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EDF" w:rsidRPr="00351EDF" w:rsidRDefault="00351EDF" w:rsidP="00C817DB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351EDF" w:rsidRPr="00351EDF" w:rsidRDefault="00CA7158" w:rsidP="00CA7158">
      <w:pPr>
        <w:tabs>
          <w:tab w:val="left" w:pos="1635"/>
          <w:tab w:val="center" w:pos="4819"/>
        </w:tabs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="00351EDF" w:rsidRPr="00351EDF">
        <w:rPr>
          <w:rFonts w:asciiTheme="minorHAnsi" w:hAnsiTheme="minorHAnsi" w:cstheme="minorHAnsi"/>
          <w:b/>
          <w:color w:val="000000"/>
          <w:sz w:val="24"/>
          <w:szCs w:val="24"/>
        </w:rPr>
        <w:t>Premessa</w:t>
      </w:r>
    </w:p>
    <w:p w:rsid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EE19ED" w:rsidRDefault="00652A54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Q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uesta proposta </w:t>
      </w:r>
      <w:r>
        <w:rPr>
          <w:rFonts w:asciiTheme="minorHAnsi" w:hAnsiTheme="minorHAnsi" w:cstheme="minorHAnsi"/>
          <w:color w:val="000000"/>
          <w:sz w:val="24"/>
          <w:szCs w:val="24"/>
        </w:rPr>
        <w:t>prende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le mosse dalla rielaborazione di un documento </w:t>
      </w:r>
      <w:r w:rsidR="0008731D">
        <w:rPr>
          <w:rFonts w:asciiTheme="minorHAnsi" w:hAnsiTheme="minorHAnsi" w:cstheme="minorHAnsi"/>
          <w:color w:val="000000"/>
          <w:sz w:val="24"/>
          <w:szCs w:val="24"/>
        </w:rPr>
        <w:t xml:space="preserve">del 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7 maggio 2011, che a sua volta è la rielaborazione di 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una precedente bozza,  redatta da Luigi </w:t>
      </w:r>
      <w:proofErr w:type="spellStart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Manias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e approvata ad Arborea il 14 aprile 2008 dall’assemblea dei soci dell’</w:t>
      </w:r>
      <w:proofErr w:type="spellStart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A.P.A.P.O.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(Associazione Produttori Apistici della Provincia di Oristano), oggi </w:t>
      </w:r>
      <w:proofErr w:type="spellStart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Apiaresos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de </w:t>
      </w:r>
      <w:proofErr w:type="spellStart"/>
      <w:r w:rsidR="00A361A0">
        <w:rPr>
          <w:rFonts w:asciiTheme="minorHAnsi" w:hAnsiTheme="minorHAnsi" w:cstheme="minorHAnsi"/>
          <w:color w:val="000000"/>
          <w:sz w:val="24"/>
          <w:szCs w:val="24"/>
        </w:rPr>
        <w:t>Arbaree</w:t>
      </w:r>
      <w:proofErr w:type="spellEnd"/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(ADA), che quest’anno compi</w:t>
      </w:r>
      <w:r w:rsidR="00EE19ED">
        <w:rPr>
          <w:rFonts w:asciiTheme="minorHAnsi" w:hAnsiTheme="minorHAnsi" w:cstheme="minorHAnsi"/>
          <w:color w:val="000000"/>
          <w:sz w:val="24"/>
          <w:szCs w:val="24"/>
        </w:rPr>
        <w:t>e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¼ di secolo di attività continuativa. </w:t>
      </w:r>
      <w:r w:rsidR="0008731D">
        <w:rPr>
          <w:rFonts w:asciiTheme="minorHAnsi" w:hAnsiTheme="minorHAnsi" w:cstheme="minorHAnsi"/>
          <w:color w:val="000000"/>
          <w:sz w:val="24"/>
          <w:szCs w:val="24"/>
        </w:rPr>
        <w:t xml:space="preserve">Il documento 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s’ispira strutturalmente al Piano Regionale per l’Apicoltura, elaborato a suo tempo dalla </w:t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 xml:space="preserve">Commissione Regionale Apistica individuando punti di debolezza e fabbisogni d’intervento e </w:t>
      </w:r>
      <w:r w:rsidR="002B3924">
        <w:rPr>
          <w:rFonts w:asciiTheme="minorHAnsi" w:hAnsiTheme="minorHAnsi" w:cstheme="minorHAnsi"/>
          <w:color w:val="000000"/>
          <w:sz w:val="24"/>
          <w:szCs w:val="24"/>
        </w:rPr>
        <w:t>parzialmente</w:t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 xml:space="preserve"> sposando nell’approccio metodologico l’analisi SWOT</w:t>
      </w:r>
      <w:r w:rsidR="002B3924">
        <w:rPr>
          <w:rStyle w:val="Rimandonotadichiusura"/>
          <w:rFonts w:asciiTheme="minorHAnsi" w:hAnsiTheme="minorHAnsi" w:cstheme="minorHAnsi"/>
          <w:color w:val="000000"/>
          <w:sz w:val="24"/>
          <w:szCs w:val="24"/>
        </w:rPr>
        <w:endnoteReference w:id="1"/>
      </w:r>
      <w:r w:rsidR="002B392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del PSR </w:t>
      </w:r>
      <w:r>
        <w:rPr>
          <w:rStyle w:val="Rimandonotadichiusura"/>
          <w:rFonts w:asciiTheme="minorHAnsi" w:hAnsiTheme="minorHAnsi" w:cstheme="minorHAnsi"/>
          <w:color w:val="000000"/>
          <w:sz w:val="24"/>
          <w:szCs w:val="24"/>
        </w:rPr>
        <w:endnoteReference w:id="2"/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>, ma anche le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risultanze dell’ampia attività di confronto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sui temi apistici di più pressante attualità </w:t>
      </w:r>
      <w:r w:rsidR="002B3924">
        <w:rPr>
          <w:rFonts w:asciiTheme="minorHAnsi" w:hAnsiTheme="minorHAnsi" w:cstheme="minorHAnsi"/>
          <w:color w:val="000000"/>
          <w:sz w:val="24"/>
          <w:szCs w:val="24"/>
        </w:rPr>
        <w:t xml:space="preserve"> promossa da </w:t>
      </w:r>
      <w:proofErr w:type="spellStart"/>
      <w:r w:rsidR="002B3924" w:rsidRPr="002B3924">
        <w:rPr>
          <w:rFonts w:asciiTheme="minorHAnsi" w:hAnsiTheme="minorHAnsi" w:cstheme="minorHAnsi"/>
          <w:i/>
          <w:color w:val="000000"/>
          <w:sz w:val="24"/>
          <w:szCs w:val="24"/>
        </w:rPr>
        <w:t>Apiaresos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a favore dei propri soci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D426D0">
        <w:rPr>
          <w:rFonts w:asciiTheme="minorHAnsi" w:hAnsiTheme="minorHAnsi" w:cstheme="minorHAnsi"/>
          <w:color w:val="000000"/>
          <w:sz w:val="24"/>
          <w:szCs w:val="24"/>
        </w:rPr>
        <w:t>e quelle dei sempre più numerosi</w:t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 xml:space="preserve"> incontri degli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apicoltori</w:t>
      </w:r>
      <w:r w:rsidR="00D426D0">
        <w:rPr>
          <w:rFonts w:asciiTheme="minorHAnsi" w:hAnsiTheme="minorHAnsi" w:cstheme="minorHAnsi"/>
          <w:color w:val="000000"/>
          <w:sz w:val="24"/>
          <w:szCs w:val="24"/>
        </w:rPr>
        <w:t xml:space="preserve"> sardi tenutisi in questi ultimi anni. </w:t>
      </w:r>
      <w:r w:rsidR="00A361A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="00EE19ED" w:rsidRDefault="00EE19ED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EE19ED" w:rsidRDefault="00EE19ED" w:rsidP="00EE19ED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E19ED">
        <w:rPr>
          <w:rFonts w:asciiTheme="minorHAnsi" w:hAnsiTheme="minorHAnsi" w:cstheme="minorHAnsi"/>
          <w:b/>
          <w:color w:val="000000"/>
          <w:sz w:val="24"/>
          <w:szCs w:val="24"/>
        </w:rPr>
        <w:t>Che cosa è</w:t>
      </w:r>
    </w:p>
    <w:p w:rsidR="00EE19ED" w:rsidRDefault="00EE19ED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EE19ED" w:rsidRDefault="00EE19ED" w:rsidP="0034357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Sono linee </w:t>
      </w:r>
      <w:r w:rsidRPr="00511690">
        <w:rPr>
          <w:rFonts w:ascii="Calibri" w:hAnsi="Calibri" w:cs="Calibri"/>
          <w:sz w:val="24"/>
          <w:szCs w:val="24"/>
        </w:rPr>
        <w:t>essenziali di una strategia rivend</w:t>
      </w:r>
      <w:r>
        <w:rPr>
          <w:rFonts w:ascii="Calibri" w:hAnsi="Calibri" w:cs="Calibri"/>
          <w:sz w:val="24"/>
          <w:szCs w:val="24"/>
        </w:rPr>
        <w:t xml:space="preserve">icativa organica, che </w:t>
      </w:r>
      <w:r w:rsidR="002B3924">
        <w:rPr>
          <w:rFonts w:ascii="Calibri" w:hAnsi="Calibri" w:cs="Calibri"/>
          <w:sz w:val="24"/>
          <w:szCs w:val="24"/>
        </w:rPr>
        <w:t xml:space="preserve">dovrebbe </w:t>
      </w:r>
      <w:r>
        <w:rPr>
          <w:rFonts w:ascii="Calibri" w:hAnsi="Calibri" w:cs="Calibri"/>
          <w:sz w:val="24"/>
          <w:szCs w:val="24"/>
        </w:rPr>
        <w:t>supera</w:t>
      </w:r>
      <w:r w:rsidR="002B3924">
        <w:rPr>
          <w:rFonts w:ascii="Calibri" w:hAnsi="Calibri" w:cs="Calibri"/>
          <w:sz w:val="24"/>
          <w:szCs w:val="24"/>
        </w:rPr>
        <w:t>re</w:t>
      </w:r>
      <w:r>
        <w:rPr>
          <w:rFonts w:ascii="Calibri" w:hAnsi="Calibri" w:cs="Calibri"/>
          <w:sz w:val="24"/>
          <w:szCs w:val="24"/>
        </w:rPr>
        <w:t xml:space="preserve"> una certa </w:t>
      </w:r>
      <w:r w:rsidRPr="00511690">
        <w:rPr>
          <w:rFonts w:ascii="Calibri" w:hAnsi="Calibri" w:cs="Calibri"/>
          <w:sz w:val="24"/>
          <w:szCs w:val="24"/>
        </w:rPr>
        <w:t>frammentarietà delle proposte sino ad ora elaborate.</w:t>
      </w:r>
    </w:p>
    <w:p w:rsidR="005D64D0" w:rsidRDefault="00EE19ED" w:rsidP="0034357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 dovessi ricordare un precedente</w:t>
      </w:r>
      <w:r w:rsidR="000C2567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sebbene non con ambizioni così esaustive, m</w:t>
      </w:r>
      <w:r w:rsidR="005D64D0">
        <w:rPr>
          <w:rFonts w:ascii="Calibri" w:hAnsi="Calibri" w:cs="Calibri"/>
          <w:sz w:val="24"/>
          <w:szCs w:val="24"/>
        </w:rPr>
        <w:t>a metodologicamente convincente e assai circostanziato dal punto di vista del corredo documentario,</w:t>
      </w:r>
      <w:r>
        <w:rPr>
          <w:rFonts w:ascii="Calibri" w:hAnsi="Calibri" w:cs="Calibri"/>
          <w:sz w:val="24"/>
          <w:szCs w:val="24"/>
        </w:rPr>
        <w:t xml:space="preserve"> </w:t>
      </w:r>
      <w:r w:rsidR="000F117F">
        <w:rPr>
          <w:rFonts w:ascii="Calibri" w:hAnsi="Calibri" w:cs="Calibri"/>
          <w:sz w:val="24"/>
          <w:szCs w:val="24"/>
        </w:rPr>
        <w:t>farei riferimento a</w:t>
      </w:r>
      <w:r>
        <w:rPr>
          <w:rFonts w:ascii="Calibri" w:hAnsi="Calibri" w:cs="Calibri"/>
          <w:sz w:val="24"/>
          <w:szCs w:val="24"/>
        </w:rPr>
        <w:t>l documento</w:t>
      </w:r>
      <w:r w:rsidR="005D64D0" w:rsidRPr="005D64D0">
        <w:t xml:space="preserve"> </w:t>
      </w:r>
      <w:r w:rsidR="005D64D0" w:rsidRPr="00D426D0">
        <w:rPr>
          <w:rFonts w:ascii="Calibri" w:hAnsi="Calibri" w:cs="Calibri"/>
          <w:i/>
          <w:sz w:val="24"/>
          <w:szCs w:val="24"/>
        </w:rPr>
        <w:t>P</w:t>
      </w:r>
      <w:r w:rsidR="00D426D0" w:rsidRPr="00D426D0">
        <w:rPr>
          <w:rFonts w:ascii="Calibri" w:hAnsi="Calibri" w:cs="Calibri"/>
          <w:i/>
          <w:sz w:val="24"/>
          <w:szCs w:val="24"/>
        </w:rPr>
        <w:t>er il riconoscimento delle specificità dell’azienda apistica</w:t>
      </w:r>
      <w:r w:rsidR="005D64D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emesso in questo stesso contesto</w:t>
      </w:r>
      <w:r w:rsidR="005D64D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D64D0">
        <w:rPr>
          <w:rFonts w:ascii="Calibri" w:hAnsi="Calibri" w:cs="Calibri"/>
          <w:sz w:val="24"/>
          <w:szCs w:val="24"/>
        </w:rPr>
        <w:t>convegnistico</w:t>
      </w:r>
      <w:proofErr w:type="spellEnd"/>
      <w:r>
        <w:rPr>
          <w:rFonts w:ascii="Calibri" w:hAnsi="Calibri" w:cs="Calibri"/>
          <w:sz w:val="24"/>
          <w:szCs w:val="24"/>
        </w:rPr>
        <w:t xml:space="preserve"> su iniziativa del Consorzio Apicoltori Sardi</w:t>
      </w:r>
      <w:r w:rsidR="00542B0F">
        <w:rPr>
          <w:rFonts w:ascii="Calibri" w:hAnsi="Calibri" w:cs="Calibri"/>
          <w:sz w:val="24"/>
          <w:szCs w:val="24"/>
        </w:rPr>
        <w:t xml:space="preserve"> nel 2004</w:t>
      </w:r>
      <w:r w:rsidR="005D64D0">
        <w:rPr>
          <w:rFonts w:ascii="Calibri" w:hAnsi="Calibri" w:cs="Calibri"/>
          <w:sz w:val="24"/>
          <w:szCs w:val="24"/>
        </w:rPr>
        <w:t>.</w:t>
      </w:r>
    </w:p>
    <w:p w:rsidR="00C817DB" w:rsidRDefault="000F117F" w:rsidP="0034357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L’ambizione di questa piattaforma è di d</w:t>
      </w:r>
      <w:r w:rsidRPr="00511690">
        <w:rPr>
          <w:rFonts w:ascii="Calibri" w:hAnsi="Calibri" w:cs="Calibri"/>
          <w:sz w:val="24"/>
          <w:szCs w:val="24"/>
        </w:rPr>
        <w:t xml:space="preserve">issolvere  le giuste e </w:t>
      </w:r>
      <w:r w:rsidR="003A2231">
        <w:rPr>
          <w:rFonts w:ascii="Calibri" w:hAnsi="Calibri" w:cs="Calibri"/>
          <w:sz w:val="24"/>
          <w:szCs w:val="24"/>
        </w:rPr>
        <w:t xml:space="preserve">spesso </w:t>
      </w:r>
      <w:r w:rsidRPr="00511690">
        <w:rPr>
          <w:rFonts w:ascii="Calibri" w:hAnsi="Calibri" w:cs="Calibri"/>
          <w:sz w:val="24"/>
          <w:szCs w:val="24"/>
        </w:rPr>
        <w:t>urgenti esige</w:t>
      </w:r>
      <w:r w:rsidR="00C817DB">
        <w:rPr>
          <w:rFonts w:ascii="Calibri" w:hAnsi="Calibri" w:cs="Calibri"/>
          <w:sz w:val="24"/>
          <w:szCs w:val="24"/>
        </w:rPr>
        <w:t>nze aziendali, evitando i</w:t>
      </w:r>
      <w:r w:rsidR="00C817DB" w:rsidRPr="00C817DB">
        <w:rPr>
          <w:rFonts w:ascii="Calibri" w:hAnsi="Calibri" w:cs="Calibri"/>
          <w:sz w:val="24"/>
          <w:szCs w:val="24"/>
        </w:rPr>
        <w:t xml:space="preserve"> </w:t>
      </w:r>
      <w:r w:rsidR="00C817DB">
        <w:rPr>
          <w:rFonts w:ascii="Calibri" w:hAnsi="Calibri" w:cs="Calibri"/>
          <w:sz w:val="24"/>
          <w:szCs w:val="24"/>
        </w:rPr>
        <w:t xml:space="preserve"> non rari meccanismi della autoreferenzialità,  </w:t>
      </w:r>
      <w:r>
        <w:rPr>
          <w:rFonts w:ascii="Calibri" w:hAnsi="Calibri" w:cs="Calibri"/>
          <w:sz w:val="24"/>
          <w:szCs w:val="24"/>
        </w:rPr>
        <w:t xml:space="preserve">in un </w:t>
      </w:r>
      <w:r w:rsidRPr="00511690">
        <w:rPr>
          <w:rFonts w:ascii="Calibri" w:hAnsi="Calibri" w:cs="Calibri"/>
          <w:sz w:val="24"/>
          <w:szCs w:val="24"/>
        </w:rPr>
        <w:t>orizzonte</w:t>
      </w:r>
      <w:r>
        <w:rPr>
          <w:rFonts w:ascii="Calibri" w:hAnsi="Calibri" w:cs="Calibri"/>
          <w:sz w:val="24"/>
          <w:szCs w:val="24"/>
        </w:rPr>
        <w:t xml:space="preserve"> di interessi comuni e </w:t>
      </w:r>
      <w:r w:rsidRPr="00511690">
        <w:rPr>
          <w:rFonts w:ascii="Calibri" w:hAnsi="Calibri" w:cs="Calibri"/>
          <w:sz w:val="24"/>
          <w:szCs w:val="24"/>
        </w:rPr>
        <w:t xml:space="preserve">condivisi in ogni loro fase procedurale. </w:t>
      </w:r>
    </w:p>
    <w:p w:rsidR="000F117F" w:rsidRDefault="000F117F" w:rsidP="0034357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 questo approccio</w:t>
      </w:r>
      <w:r w:rsidR="00C817D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connotato da  modalità partecipative</w:t>
      </w:r>
      <w:r w:rsidR="00C817DB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 mi sembra si sia correttamente ispirata</w:t>
      </w:r>
      <w:r w:rsidR="00C817DB">
        <w:rPr>
          <w:rFonts w:ascii="Calibri" w:hAnsi="Calibri" w:cs="Calibri"/>
          <w:sz w:val="24"/>
          <w:szCs w:val="24"/>
        </w:rPr>
        <w:t xml:space="preserve"> ad una best </w:t>
      </w:r>
      <w:proofErr w:type="spellStart"/>
      <w:r w:rsidR="00C817DB">
        <w:rPr>
          <w:rFonts w:ascii="Calibri" w:hAnsi="Calibri" w:cs="Calibri"/>
          <w:sz w:val="24"/>
          <w:szCs w:val="24"/>
        </w:rPr>
        <w:t>pratics</w:t>
      </w:r>
      <w:proofErr w:type="spellEnd"/>
      <w:r w:rsidR="0008731D">
        <w:rPr>
          <w:rFonts w:ascii="Calibri" w:hAnsi="Calibri" w:cs="Calibri"/>
          <w:sz w:val="24"/>
          <w:szCs w:val="24"/>
        </w:rPr>
        <w:t xml:space="preserve"> l’azione </w:t>
      </w:r>
      <w:r>
        <w:rPr>
          <w:rFonts w:ascii="Calibri" w:hAnsi="Calibri" w:cs="Calibri"/>
          <w:sz w:val="24"/>
          <w:szCs w:val="24"/>
        </w:rPr>
        <w:t xml:space="preserve">promossa </w:t>
      </w:r>
      <w:r w:rsidR="00C817DB">
        <w:rPr>
          <w:rFonts w:ascii="Calibri" w:hAnsi="Calibri" w:cs="Calibri"/>
          <w:sz w:val="24"/>
          <w:szCs w:val="24"/>
        </w:rPr>
        <w:t xml:space="preserve">anche stavolta </w:t>
      </w:r>
      <w:r>
        <w:rPr>
          <w:rFonts w:ascii="Calibri" w:hAnsi="Calibri" w:cs="Calibri"/>
          <w:sz w:val="24"/>
          <w:szCs w:val="24"/>
        </w:rPr>
        <w:t xml:space="preserve">dal  </w:t>
      </w:r>
      <w:r w:rsidRPr="00511690">
        <w:rPr>
          <w:rFonts w:ascii="Calibri" w:hAnsi="Calibri" w:cs="Calibri"/>
          <w:sz w:val="24"/>
          <w:szCs w:val="24"/>
        </w:rPr>
        <w:t>Consorzio Apicoltori Sardi</w:t>
      </w:r>
      <w:r>
        <w:rPr>
          <w:rFonts w:ascii="Calibri" w:hAnsi="Calibri" w:cs="Calibri"/>
          <w:sz w:val="24"/>
          <w:szCs w:val="24"/>
        </w:rPr>
        <w:t xml:space="preserve">, </w:t>
      </w:r>
      <w:r w:rsidR="0008731D">
        <w:rPr>
          <w:rFonts w:ascii="Calibri" w:hAnsi="Calibri" w:cs="Calibri"/>
          <w:sz w:val="24"/>
          <w:szCs w:val="24"/>
        </w:rPr>
        <w:t xml:space="preserve">ovvero </w:t>
      </w:r>
      <w:r>
        <w:rPr>
          <w:rFonts w:ascii="Calibri" w:hAnsi="Calibri" w:cs="Calibri"/>
          <w:sz w:val="24"/>
          <w:szCs w:val="24"/>
        </w:rPr>
        <w:t>la discussi</w:t>
      </w:r>
      <w:r w:rsidR="00C817DB">
        <w:rPr>
          <w:rFonts w:ascii="Calibri" w:hAnsi="Calibri" w:cs="Calibri"/>
          <w:sz w:val="24"/>
          <w:szCs w:val="24"/>
        </w:rPr>
        <w:t>o</w:t>
      </w:r>
      <w:r>
        <w:rPr>
          <w:rFonts w:ascii="Calibri" w:hAnsi="Calibri" w:cs="Calibri"/>
          <w:sz w:val="24"/>
          <w:szCs w:val="24"/>
        </w:rPr>
        <w:t xml:space="preserve">ne pubblica del disciplinare di  produzione </w:t>
      </w:r>
      <w:r w:rsidRPr="00D426D0">
        <w:rPr>
          <w:rFonts w:ascii="Calibri" w:hAnsi="Calibri" w:cs="Calibri"/>
          <w:i/>
          <w:sz w:val="24"/>
          <w:szCs w:val="24"/>
        </w:rPr>
        <w:t>Miele di Sardegna  DOP</w:t>
      </w:r>
      <w:r>
        <w:rPr>
          <w:rFonts w:ascii="Calibri" w:hAnsi="Calibri" w:cs="Calibri"/>
          <w:sz w:val="24"/>
          <w:szCs w:val="24"/>
        </w:rPr>
        <w:t>.</w:t>
      </w:r>
    </w:p>
    <w:p w:rsidR="000F117F" w:rsidRDefault="00C817DB" w:rsidP="00343571">
      <w:pPr>
        <w:jc w:val="both"/>
        <w:rPr>
          <w:rFonts w:ascii="Calibri" w:hAnsi="Calibri" w:cs="Calibri"/>
          <w:sz w:val="24"/>
          <w:szCs w:val="24"/>
        </w:rPr>
      </w:pPr>
      <w:r w:rsidRPr="00C817DB">
        <w:rPr>
          <w:rFonts w:ascii="Calibri" w:hAnsi="Calibri" w:cs="Calibri"/>
          <w:sz w:val="24"/>
          <w:szCs w:val="24"/>
        </w:rPr>
        <w:t>La piattaforma è naturalmente sus</w:t>
      </w:r>
      <w:r w:rsidR="00896EC7">
        <w:rPr>
          <w:rFonts w:ascii="Calibri" w:hAnsi="Calibri" w:cs="Calibri"/>
          <w:sz w:val="24"/>
          <w:szCs w:val="24"/>
        </w:rPr>
        <w:t xml:space="preserve">cettibile di essere integrata o emendata </w:t>
      </w:r>
      <w:r w:rsidR="007B34E6">
        <w:rPr>
          <w:rFonts w:ascii="Calibri" w:hAnsi="Calibri" w:cs="Calibri"/>
          <w:sz w:val="24"/>
          <w:szCs w:val="24"/>
        </w:rPr>
        <w:t xml:space="preserve"> </w:t>
      </w:r>
      <w:r w:rsidR="00B903FB">
        <w:rPr>
          <w:rFonts w:ascii="Calibri" w:hAnsi="Calibri" w:cs="Calibri"/>
          <w:sz w:val="24"/>
          <w:szCs w:val="24"/>
        </w:rPr>
        <w:t xml:space="preserve">o corredata da un più stringente corollario documentale </w:t>
      </w:r>
      <w:r w:rsidR="007B34E6">
        <w:rPr>
          <w:rFonts w:ascii="Calibri" w:hAnsi="Calibri" w:cs="Calibri"/>
          <w:sz w:val="24"/>
          <w:szCs w:val="24"/>
        </w:rPr>
        <w:t>la dove si ritenga</w:t>
      </w:r>
      <w:r w:rsidR="00B903FB">
        <w:rPr>
          <w:rFonts w:ascii="Calibri" w:hAnsi="Calibri" w:cs="Calibri"/>
          <w:sz w:val="24"/>
          <w:szCs w:val="24"/>
        </w:rPr>
        <w:t>, tenendo ferma</w:t>
      </w:r>
      <w:r w:rsidR="00896EC7">
        <w:rPr>
          <w:rFonts w:ascii="Calibri" w:hAnsi="Calibri" w:cs="Calibri"/>
          <w:sz w:val="24"/>
          <w:szCs w:val="24"/>
        </w:rPr>
        <w:t xml:space="preserve"> </w:t>
      </w:r>
      <w:r w:rsidR="007B34E6">
        <w:rPr>
          <w:rFonts w:ascii="Calibri" w:hAnsi="Calibri" w:cs="Calibri"/>
          <w:sz w:val="24"/>
          <w:szCs w:val="24"/>
        </w:rPr>
        <w:t xml:space="preserve">la condizione </w:t>
      </w:r>
      <w:r w:rsidR="00896EC7">
        <w:rPr>
          <w:rFonts w:ascii="Calibri" w:hAnsi="Calibri" w:cs="Calibri"/>
          <w:sz w:val="24"/>
          <w:szCs w:val="24"/>
        </w:rPr>
        <w:t xml:space="preserve">che questi apporti siano autentiche espressioni </w:t>
      </w:r>
      <w:r w:rsidR="001A767D">
        <w:rPr>
          <w:rFonts w:ascii="Calibri" w:hAnsi="Calibri" w:cs="Calibri"/>
          <w:sz w:val="24"/>
          <w:szCs w:val="24"/>
        </w:rPr>
        <w:t xml:space="preserve">di esigenze </w:t>
      </w:r>
      <w:r w:rsidR="00B903FB">
        <w:rPr>
          <w:rFonts w:ascii="Calibri" w:hAnsi="Calibri" w:cs="Calibri"/>
          <w:sz w:val="24"/>
          <w:szCs w:val="24"/>
        </w:rPr>
        <w:t>comuni.</w:t>
      </w:r>
    </w:p>
    <w:p w:rsidR="000F117F" w:rsidRDefault="000F117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1. Patrimonio apistico 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C6686F" w:rsidRDefault="001A767D" w:rsidP="00351EDF">
      <w:pPr>
        <w:numPr>
          <w:ilvl w:val="0"/>
          <w:numId w:val="2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6686F">
        <w:rPr>
          <w:rFonts w:asciiTheme="minorHAnsi" w:hAnsiTheme="minorHAnsi" w:cstheme="minorHAnsi"/>
          <w:color w:val="000000"/>
          <w:sz w:val="24"/>
          <w:szCs w:val="24"/>
        </w:rPr>
        <w:t>Recrudescenza  periodica delle patologie dell’alveare (</w:t>
      </w:r>
      <w:proofErr w:type="spellStart"/>
      <w:r w:rsidR="00A63509">
        <w:rPr>
          <w:rFonts w:asciiTheme="minorHAnsi" w:hAnsiTheme="minorHAnsi" w:cstheme="minorHAnsi"/>
          <w:color w:val="000000"/>
          <w:sz w:val="24"/>
          <w:szCs w:val="24"/>
        </w:rPr>
        <w:t>v</w:t>
      </w:r>
      <w:r w:rsidR="00351EDF" w:rsidRPr="00C6686F">
        <w:rPr>
          <w:rFonts w:asciiTheme="minorHAnsi" w:hAnsiTheme="minorHAnsi" w:cstheme="minorHAnsi"/>
          <w:color w:val="000000"/>
          <w:sz w:val="24"/>
          <w:szCs w:val="24"/>
        </w:rPr>
        <w:t>arroa</w:t>
      </w:r>
      <w:proofErr w:type="spellEnd"/>
      <w:r w:rsidRPr="00C6686F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C6686F">
        <w:rPr>
          <w:rFonts w:asciiTheme="minorHAnsi" w:hAnsiTheme="minorHAnsi" w:cstheme="minorHAnsi"/>
          <w:color w:val="000000"/>
          <w:sz w:val="24"/>
          <w:szCs w:val="24"/>
        </w:rPr>
        <w:t>nosema</w:t>
      </w:r>
      <w:proofErr w:type="spellEnd"/>
      <w:r w:rsidRPr="00C6686F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 xml:space="preserve">pesti, </w:t>
      </w:r>
      <w:r w:rsidRPr="00C6686F">
        <w:rPr>
          <w:rFonts w:asciiTheme="minorHAnsi" w:hAnsiTheme="minorHAnsi" w:cstheme="minorHAnsi"/>
          <w:color w:val="000000"/>
          <w:sz w:val="24"/>
          <w:szCs w:val="24"/>
        </w:rPr>
        <w:t>ecc.)</w:t>
      </w:r>
      <w:r w:rsidR="00351EDF" w:rsidRPr="00C6686F">
        <w:rPr>
          <w:rFonts w:asciiTheme="minorHAnsi" w:hAnsiTheme="minorHAnsi" w:cstheme="minorHAnsi"/>
          <w:color w:val="000000"/>
          <w:sz w:val="24"/>
          <w:szCs w:val="24"/>
        </w:rPr>
        <w:t xml:space="preserve"> con</w:t>
      </w:r>
      <w:r w:rsidR="00C6686F" w:rsidRPr="00C6686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>immediate e  sensibili perdite d</w:t>
      </w:r>
      <w:r w:rsidR="00C6686F">
        <w:rPr>
          <w:rFonts w:asciiTheme="minorHAnsi" w:hAnsiTheme="minorHAnsi" w:cstheme="minorHAnsi"/>
          <w:color w:val="000000"/>
          <w:sz w:val="24"/>
          <w:szCs w:val="24"/>
        </w:rPr>
        <w:t>el patrimonio apistico sardo</w:t>
      </w:r>
      <w:r w:rsidR="007B34E6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A63509" w:rsidRDefault="00351EDF" w:rsidP="00A63509">
      <w:pPr>
        <w:numPr>
          <w:ilvl w:val="0"/>
          <w:numId w:val="2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C6686F">
        <w:rPr>
          <w:rFonts w:asciiTheme="minorHAnsi" w:hAnsiTheme="minorHAnsi" w:cstheme="minorHAnsi"/>
          <w:color w:val="000000"/>
          <w:sz w:val="24"/>
          <w:szCs w:val="24"/>
        </w:rPr>
        <w:t xml:space="preserve">Recrudescenza </w:t>
      </w:r>
      <w:r w:rsidR="00C6686F">
        <w:rPr>
          <w:rFonts w:asciiTheme="minorHAnsi" w:hAnsiTheme="minorHAnsi" w:cstheme="minorHAnsi"/>
          <w:color w:val="000000"/>
          <w:sz w:val="24"/>
          <w:szCs w:val="24"/>
        </w:rPr>
        <w:t xml:space="preserve">periodica 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>dei gruccioni</w:t>
      </w:r>
      <w:r w:rsidRPr="00C6686F">
        <w:rPr>
          <w:rFonts w:asciiTheme="minorHAnsi" w:hAnsiTheme="minorHAnsi" w:cstheme="minorHAnsi"/>
          <w:color w:val="000000"/>
          <w:sz w:val="24"/>
          <w:szCs w:val="24"/>
        </w:rPr>
        <w:t xml:space="preserve"> negli apiari</w:t>
      </w:r>
      <w:r w:rsidR="007B34E6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A63509" w:rsidRDefault="00A63509" w:rsidP="00A63509">
      <w:pPr>
        <w:numPr>
          <w:ilvl w:val="0"/>
          <w:numId w:val="2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351EDF" w:rsidRPr="00A63509">
        <w:rPr>
          <w:rFonts w:asciiTheme="minorHAnsi" w:hAnsiTheme="minorHAnsi" w:cstheme="minorHAnsi"/>
          <w:color w:val="000000"/>
          <w:sz w:val="24"/>
          <w:szCs w:val="24"/>
        </w:rPr>
        <w:t>ntroduzione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non controllata</w:t>
      </w:r>
      <w:r w:rsidR="00351EDF" w:rsidRPr="00A63509">
        <w:rPr>
          <w:rFonts w:asciiTheme="minorHAnsi" w:hAnsiTheme="minorHAnsi" w:cstheme="minorHAnsi"/>
          <w:color w:val="000000"/>
          <w:sz w:val="24"/>
          <w:szCs w:val="24"/>
        </w:rPr>
        <w:t xml:space="preserve"> in</w:t>
      </w:r>
      <w:r w:rsidR="007B34E6" w:rsidRPr="00A63509">
        <w:rPr>
          <w:rFonts w:asciiTheme="minorHAnsi" w:hAnsiTheme="minorHAnsi" w:cstheme="minorHAnsi"/>
          <w:color w:val="000000"/>
          <w:sz w:val="24"/>
          <w:szCs w:val="24"/>
        </w:rPr>
        <w:t xml:space="preserve"> Sardegna di materiale genetico.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A029E9" w:rsidRDefault="00351EDF" w:rsidP="00351EDF">
      <w:pPr>
        <w:numPr>
          <w:ilvl w:val="0"/>
          <w:numId w:val="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Elaborare un piano regionale </w:t>
      </w:r>
      <w:r w:rsidR="008342F2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efficace </w:t>
      </w:r>
      <w:r w:rsidR="00A029E9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di eradicazione delle patologie </w:t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>più diffuse;</w:t>
      </w:r>
    </w:p>
    <w:p w:rsidR="00351EDF" w:rsidRPr="00A029E9" w:rsidRDefault="008342F2" w:rsidP="00351EDF">
      <w:pPr>
        <w:numPr>
          <w:ilvl w:val="0"/>
          <w:numId w:val="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Attivare una strategia 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di 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>lotta a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>i gruccioni (dalla riduzione della popolazione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 all’utilizzazione di simulatori di antagonisti biologici – uccelli rapaci);</w:t>
      </w:r>
    </w:p>
    <w:p w:rsidR="00351EDF" w:rsidRPr="00351EDF" w:rsidRDefault="0033382E" w:rsidP="00351EDF">
      <w:pPr>
        <w:numPr>
          <w:ilvl w:val="0"/>
          <w:numId w:val="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Istituire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degli strumenti finanziar</w:t>
      </w:r>
      <w:r>
        <w:rPr>
          <w:rFonts w:asciiTheme="minorHAnsi" w:hAnsiTheme="minorHAnsi" w:cstheme="minorHAnsi"/>
          <w:color w:val="000000"/>
          <w:sz w:val="24"/>
          <w:szCs w:val="24"/>
        </w:rPr>
        <w:t>i immediati di compensazione per l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e perdite subite</w:t>
      </w:r>
      <w:r w:rsidR="0047063A">
        <w:rPr>
          <w:rStyle w:val="Rimandonotadichiusura"/>
          <w:rFonts w:asciiTheme="minorHAnsi" w:hAnsiTheme="minorHAnsi" w:cstheme="minorHAnsi"/>
          <w:color w:val="000000"/>
          <w:sz w:val="24"/>
          <w:szCs w:val="24"/>
        </w:rPr>
        <w:endnoteReference w:id="3"/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Default="00B11831" w:rsidP="00351EDF">
      <w:pPr>
        <w:numPr>
          <w:ilvl w:val="0"/>
          <w:numId w:val="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lastRenderedPageBreak/>
        <w:t>Reintegrare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il patrimonio apistico attraverso una rigorosa regolamentazione nell’introduzione in Sardegna di materiale genetico, contestualmente ad un progetto di recupero dell’ecotipo, </w:t>
      </w:r>
      <w:r w:rsidR="00652A54" w:rsidRPr="00351EDF">
        <w:rPr>
          <w:rFonts w:asciiTheme="minorHAnsi" w:hAnsiTheme="minorHAnsi" w:cstheme="minorHAnsi"/>
          <w:color w:val="000000"/>
          <w:sz w:val="24"/>
          <w:szCs w:val="24"/>
        </w:rPr>
        <w:t>purché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produttivo, di ape sarda.</w:t>
      </w:r>
    </w:p>
    <w:p w:rsidR="00C40DEE" w:rsidRPr="0047063A" w:rsidRDefault="00C40DEE" w:rsidP="00C40DEE">
      <w:pPr>
        <w:tabs>
          <w:tab w:val="left" w:pos="720"/>
        </w:tabs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2. Le imprese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351EDF">
      <w:pPr>
        <w:numPr>
          <w:ilvl w:val="0"/>
          <w:numId w:val="1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Riduzione della redditività dell’azienda apistica</w:t>
      </w:r>
      <w:r w:rsidR="0047063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dovuta ad una scelta strategica generalizzata a favore della “monocoltura” miele.</w:t>
      </w:r>
    </w:p>
    <w:p w:rsidR="00351EDF" w:rsidRPr="00351EDF" w:rsidRDefault="00351EDF" w:rsidP="00351EDF">
      <w:pPr>
        <w:tabs>
          <w:tab w:val="left" w:pos="720"/>
        </w:tabs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A029E9" w:rsidRPr="0047063A" w:rsidRDefault="00A029E9" w:rsidP="0047063A">
      <w:pPr>
        <w:numPr>
          <w:ilvl w:val="0"/>
          <w:numId w:val="20"/>
        </w:numPr>
        <w:tabs>
          <w:tab w:val="left" w:pos="720"/>
        </w:tabs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Favorire</w:t>
      </w:r>
      <w:r w:rsidR="0047063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351EDF" w:rsidRPr="0047063A">
        <w:rPr>
          <w:rFonts w:asciiTheme="minorHAnsi" w:hAnsiTheme="minorHAnsi" w:cstheme="minorHAnsi"/>
          <w:color w:val="000000"/>
          <w:sz w:val="24"/>
          <w:szCs w:val="24"/>
        </w:rPr>
        <w:t>le produzioni cosiddette secondarie (polline, propoli e pappa reale) con misure di finanziamento specifico, indagini di mercato,</w:t>
      </w:r>
      <w:r w:rsidRPr="0047063A">
        <w:rPr>
          <w:rFonts w:asciiTheme="minorHAnsi" w:hAnsiTheme="minorHAnsi" w:cstheme="minorHAnsi"/>
          <w:color w:val="000000"/>
          <w:sz w:val="24"/>
          <w:szCs w:val="24"/>
        </w:rPr>
        <w:t xml:space="preserve"> attività di caratterizzazione;</w:t>
      </w:r>
    </w:p>
    <w:p w:rsidR="00B11831" w:rsidRPr="00A63509" w:rsidRDefault="0047063A" w:rsidP="00B11831">
      <w:pPr>
        <w:numPr>
          <w:ilvl w:val="0"/>
          <w:numId w:val="20"/>
        </w:numPr>
        <w:tabs>
          <w:tab w:val="left" w:pos="720"/>
        </w:tabs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A63509">
        <w:rPr>
          <w:rFonts w:asciiTheme="minorHAnsi" w:hAnsiTheme="minorHAnsi" w:cstheme="minorHAnsi"/>
          <w:color w:val="000000"/>
          <w:sz w:val="24"/>
          <w:szCs w:val="24"/>
        </w:rPr>
        <w:t xml:space="preserve">Favorire </w:t>
      </w:r>
      <w:r w:rsidR="00351EDF" w:rsidRPr="00A63509">
        <w:rPr>
          <w:rFonts w:asciiTheme="minorHAnsi" w:hAnsiTheme="minorHAnsi" w:cstheme="minorHAnsi"/>
          <w:color w:val="000000"/>
          <w:sz w:val="24"/>
          <w:szCs w:val="24"/>
        </w:rPr>
        <w:t>la multifunz</w:t>
      </w:r>
      <w:r w:rsidR="00A63509" w:rsidRPr="00A63509">
        <w:rPr>
          <w:rFonts w:asciiTheme="minorHAnsi" w:hAnsiTheme="minorHAnsi" w:cstheme="minorHAnsi"/>
          <w:color w:val="000000"/>
          <w:sz w:val="24"/>
          <w:szCs w:val="24"/>
        </w:rPr>
        <w:t xml:space="preserve">ionalità dell’azienda apistica, con misure di finanziamento specifico, indagini di mercato, attività di caratterizzazione e contestualmente  temperare e/o eliminare  interpretazioni restrittive della </w:t>
      </w:r>
      <w:r w:rsidR="00351EDF" w:rsidRPr="00A63509">
        <w:rPr>
          <w:rFonts w:asciiTheme="minorHAnsi" w:hAnsiTheme="minorHAnsi" w:cstheme="minorHAnsi"/>
          <w:color w:val="000000"/>
          <w:sz w:val="24"/>
          <w:szCs w:val="24"/>
        </w:rPr>
        <w:t>normativa sanitaria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A63509" w:rsidRPr="00A63509" w:rsidRDefault="00A63509" w:rsidP="007E17F8">
      <w:pPr>
        <w:tabs>
          <w:tab w:val="left" w:pos="720"/>
        </w:tabs>
        <w:ind w:left="36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A63509" w:rsidRPr="00B11831" w:rsidRDefault="00A63509" w:rsidP="00B11831">
      <w:pPr>
        <w:tabs>
          <w:tab w:val="left" w:pos="720"/>
        </w:tabs>
        <w:ind w:left="72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3. Le risorse mellifere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A029E9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47063A" w:rsidRDefault="0047063A" w:rsidP="00351EDF">
      <w:pPr>
        <w:numPr>
          <w:ilvl w:val="0"/>
          <w:numId w:val="15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Mancanza di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 xml:space="preserve">una strategia tempestiva di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prevenzione e profilassi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di patologi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 xml:space="preserve">e che arrechino danni diretti o indiretti </w:t>
      </w:r>
      <w:r w:rsidR="00C40DEE">
        <w:rPr>
          <w:rFonts w:asciiTheme="minorHAnsi" w:hAnsiTheme="minorHAnsi" w:cstheme="minorHAnsi"/>
          <w:color w:val="000000"/>
          <w:sz w:val="24"/>
          <w:szCs w:val="24"/>
        </w:rPr>
        <w:t xml:space="preserve"> alle risorse mellifere 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>(caso psilla)</w:t>
      </w:r>
    </w:p>
    <w:p w:rsidR="00A029E9" w:rsidRDefault="00C40DEE" w:rsidP="00351EDF">
      <w:pPr>
        <w:numPr>
          <w:ilvl w:val="0"/>
          <w:numId w:val="15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Mancanza 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 xml:space="preserve">nel </w:t>
      </w:r>
      <w:r w:rsidR="00A029E9" w:rsidRPr="00A029E9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A63509">
        <w:rPr>
          <w:rFonts w:asciiTheme="minorHAnsi" w:hAnsiTheme="minorHAnsi" w:cstheme="minorHAnsi"/>
          <w:color w:val="000000"/>
          <w:sz w:val="24"/>
          <w:szCs w:val="24"/>
        </w:rPr>
        <w:t>iano Forestale Regionale</w:t>
      </w:r>
      <w:r w:rsidR="00A029E9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 di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interventi di </w:t>
      </w:r>
      <w:r w:rsidR="00A029E9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propagazione e diffusione 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>delle specie</w:t>
      </w:r>
      <w:r w:rsidR="00A029E9">
        <w:rPr>
          <w:rFonts w:asciiTheme="minorHAnsi" w:hAnsiTheme="minorHAnsi" w:cstheme="minorHAnsi"/>
          <w:color w:val="000000"/>
          <w:sz w:val="24"/>
          <w:szCs w:val="24"/>
        </w:rPr>
        <w:t xml:space="preserve"> vegetali di interesse apistico;</w:t>
      </w:r>
    </w:p>
    <w:p w:rsidR="00351EDF" w:rsidRPr="00A029E9" w:rsidRDefault="0047063A" w:rsidP="00351EDF">
      <w:pPr>
        <w:numPr>
          <w:ilvl w:val="0"/>
          <w:numId w:val="15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Difficoltà 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 e </w:t>
      </w:r>
      <w:r>
        <w:rPr>
          <w:rFonts w:asciiTheme="minorHAnsi" w:hAnsiTheme="minorHAnsi" w:cstheme="minorHAnsi"/>
          <w:color w:val="000000"/>
          <w:sz w:val="24"/>
          <w:szCs w:val="24"/>
        </w:rPr>
        <w:t>costi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 xml:space="preserve"> per le autorizzazioni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di accesso degli apicoltori </w:t>
      </w:r>
      <w:r w:rsidR="00351EDF" w:rsidRPr="00A029E9">
        <w:rPr>
          <w:rFonts w:asciiTheme="minorHAnsi" w:hAnsiTheme="minorHAnsi" w:cstheme="minorHAnsi"/>
          <w:color w:val="000000"/>
          <w:sz w:val="24"/>
          <w:szCs w:val="24"/>
        </w:rPr>
        <w:t>su aree demaniali gestite dall’Ente Foreste.</w:t>
      </w:r>
    </w:p>
    <w:p w:rsidR="00351EDF" w:rsidRPr="00351EDF" w:rsidRDefault="00351EDF" w:rsidP="00351EDF">
      <w:pPr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7E17F8" w:rsidP="00351EDF">
      <w:pPr>
        <w:numPr>
          <w:ilvl w:val="0"/>
          <w:numId w:val="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Istituire un gruppo di stud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io che supporti l’attività della RAS, garantendo vigilanza continuativa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su que</w:t>
      </w:r>
      <w:r w:rsidR="00073908">
        <w:rPr>
          <w:rFonts w:asciiTheme="minorHAnsi" w:hAnsiTheme="minorHAnsi" w:cstheme="minorHAnsi"/>
          <w:color w:val="000000"/>
          <w:sz w:val="24"/>
          <w:szCs w:val="24"/>
        </w:rPr>
        <w:t xml:space="preserve">sto 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 xml:space="preserve">particolare </w:t>
      </w:r>
      <w:r w:rsidR="00073908">
        <w:rPr>
          <w:rFonts w:asciiTheme="minorHAnsi" w:hAnsiTheme="minorHAnsi" w:cstheme="minorHAnsi"/>
          <w:color w:val="000000"/>
          <w:sz w:val="24"/>
          <w:szCs w:val="24"/>
        </w:rPr>
        <w:t>fronte patologico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Attività di studio dei parametri qualificanti delle </w:t>
      </w:r>
      <w:r w:rsidR="007E17F8">
        <w:rPr>
          <w:rFonts w:asciiTheme="minorHAnsi" w:hAnsiTheme="minorHAnsi" w:cstheme="minorHAnsi"/>
          <w:color w:val="000000"/>
          <w:sz w:val="24"/>
          <w:szCs w:val="24"/>
        </w:rPr>
        <w:t xml:space="preserve">principali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specie vegetali di interesse apistico (periodo di  fioritura, potenziale produttivo di nettare e/o polline, eventuale produzione di melata, ecc.)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Mappatura 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>de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lle specie vegetali di </w:t>
      </w:r>
      <w:r w:rsidR="007E17F8">
        <w:rPr>
          <w:rFonts w:asciiTheme="minorHAnsi" w:hAnsiTheme="minorHAnsi" w:cstheme="minorHAnsi"/>
          <w:color w:val="000000"/>
          <w:sz w:val="24"/>
          <w:szCs w:val="24"/>
        </w:rPr>
        <w:t xml:space="preserve">principale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interesse apistico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Elaborazione di un regolamento del nomadismo sulla scorta di esperienze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 xml:space="preserve">consolidate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(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 xml:space="preserve">es.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Friuli Venezia Giulia)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Regolarizz</w:t>
      </w:r>
      <w:r w:rsidR="00073908">
        <w:rPr>
          <w:rFonts w:asciiTheme="minorHAnsi" w:hAnsiTheme="minorHAnsi" w:cstheme="minorHAnsi"/>
          <w:color w:val="000000"/>
          <w:sz w:val="24"/>
          <w:szCs w:val="24"/>
        </w:rPr>
        <w:t>azione dei periodi di taglio delle s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pecie vegetali </w:t>
      </w:r>
      <w:r w:rsidR="00073908">
        <w:rPr>
          <w:rFonts w:asciiTheme="minorHAnsi" w:hAnsiTheme="minorHAnsi" w:cstheme="minorHAnsi"/>
          <w:color w:val="000000"/>
          <w:sz w:val="24"/>
          <w:szCs w:val="24"/>
        </w:rPr>
        <w:t xml:space="preserve">di interesse apistico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(es. eucalipto)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9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Piantumazione di specie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 xml:space="preserve"> vegetali di interesse apistico</w:t>
      </w:r>
      <w:r w:rsidR="003E069A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351EDF" w:rsidRDefault="00351EDF" w:rsidP="00C40DEE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40DEE" w:rsidRPr="00351EDF" w:rsidRDefault="00C40DEE" w:rsidP="00C40DEE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4. Le produzioni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351EDF">
      <w:pPr>
        <w:numPr>
          <w:ilvl w:val="0"/>
          <w:numId w:val="10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Mancanza di strumenti immediati di analisi sull’origine botanica delle produzioni;</w:t>
      </w:r>
    </w:p>
    <w:p w:rsidR="00636BAD" w:rsidRDefault="00351EDF" w:rsidP="00636BAD">
      <w:pPr>
        <w:numPr>
          <w:ilvl w:val="0"/>
          <w:numId w:val="10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Mancanza di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formazione e / o informazione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sui processi di lavorazione e condizionamento del miele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636BAD" w:rsidRPr="00636BAD" w:rsidRDefault="00636BAD" w:rsidP="00617E4E">
      <w:pPr>
        <w:tabs>
          <w:tab w:val="left" w:pos="720"/>
        </w:tabs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351EDF" w:rsidP="00351EDF">
      <w:pPr>
        <w:numPr>
          <w:ilvl w:val="0"/>
          <w:numId w:val="16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Finanziare tipologie di analisi innovative (spettrografia ad infrarossi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, RMN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16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Realizzare un’attività formativa continuativa a favore degli apicoltori sui temi richiamati.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5. Il mercato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351EDF">
      <w:pPr>
        <w:numPr>
          <w:ilvl w:val="0"/>
          <w:numId w:val="18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Bassa capacità contrattuale </w:t>
      </w:r>
      <w:r w:rsidR="004A0417">
        <w:rPr>
          <w:rFonts w:asciiTheme="minorHAnsi" w:hAnsiTheme="minorHAnsi" w:cstheme="minorHAnsi"/>
          <w:color w:val="000000"/>
          <w:sz w:val="24"/>
          <w:szCs w:val="24"/>
        </w:rPr>
        <w:t xml:space="preserve">del comparto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e mancanza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di una linea strategica di mercato;</w:t>
      </w:r>
    </w:p>
    <w:p w:rsidR="00351EDF" w:rsidRPr="00351EDF" w:rsidRDefault="00351EDF" w:rsidP="00351EDF">
      <w:pPr>
        <w:numPr>
          <w:ilvl w:val="0"/>
          <w:numId w:val="18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Mancanza di 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 xml:space="preserve">una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verifica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 xml:space="preserve"> analitica e dinamica delle specificità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del mercato locale.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351EDF" w:rsidP="00351EDF">
      <w:pPr>
        <w:numPr>
          <w:ilvl w:val="0"/>
          <w:numId w:val="1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Creare strumenti operativi continuativi di interfaccia tra domanda e offerta per il mercato locale;</w:t>
      </w:r>
    </w:p>
    <w:p w:rsidR="004A0417" w:rsidRDefault="00351EDF" w:rsidP="00351EDF">
      <w:pPr>
        <w:numPr>
          <w:ilvl w:val="0"/>
          <w:numId w:val="1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Avviare processi di aggregazione 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>- anche virtuali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o di rete 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delle produzioni</w:t>
      </w:r>
      <w:r w:rsidR="004A0417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Default="004A0417" w:rsidP="00351EDF">
      <w:pPr>
        <w:numPr>
          <w:ilvl w:val="0"/>
          <w:numId w:val="12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Attivare un organismo di osservazione del mercato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7B34E6" w:rsidRPr="007B34E6" w:rsidRDefault="007B34E6" w:rsidP="00636BAD">
      <w:pPr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6. Apicoltura e agricoltura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636BAD" w:rsidP="00351EDF">
      <w:pPr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Mancanza 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di una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verifica scientifica della 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tossicità per le api dei trattamenti antiparassitari eseguiti in agricoltura e zootecnia (blu </w:t>
      </w:r>
      <w:proofErr w:type="spellStart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tongue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, zanzara del </w:t>
      </w:r>
      <w:proofErr w:type="spellStart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nilo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:rsidR="00351EDF" w:rsidRPr="00351EDF" w:rsidRDefault="00351EDF" w:rsidP="00351EDF">
      <w:pPr>
        <w:numPr>
          <w:ilvl w:val="0"/>
          <w:numId w:val="7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Disconoscimento dell’attività impollinatrice dell’ape per il mantenimento delle colture agricole e della biodiversità.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351EDF" w:rsidP="00351EDF">
      <w:pPr>
        <w:numPr>
          <w:ilvl w:val="0"/>
          <w:numId w:val="8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Campagna di informazione a favore di agricoltori </w:t>
      </w:r>
      <w:r w:rsidR="004A0417">
        <w:rPr>
          <w:rFonts w:asciiTheme="minorHAnsi" w:hAnsiTheme="minorHAnsi" w:cstheme="minorHAnsi"/>
          <w:color w:val="000000"/>
          <w:sz w:val="24"/>
          <w:szCs w:val="24"/>
        </w:rPr>
        <w:t xml:space="preserve">e apicoltori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sui danni derivanti dall’uso dei fitofarmaci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8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Divieto di commercializzazione di prodotti nocivi per gli insetti impollinatori</w:t>
      </w:r>
      <w:r w:rsidR="00636BAD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Default="00636BAD" w:rsidP="00351EDF">
      <w:pPr>
        <w:numPr>
          <w:ilvl w:val="0"/>
          <w:numId w:val="8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Favorire 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l’attività pronuba delle api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:rsidR="007B34E6" w:rsidRPr="00351EDF" w:rsidRDefault="007B34E6" w:rsidP="00B11831">
      <w:pPr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7B34E6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7. La legislazione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351EDF">
      <w:pPr>
        <w:numPr>
          <w:ilvl w:val="0"/>
          <w:numId w:val="4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Prese</w:t>
      </w:r>
      <w:r w:rsidR="006B2B6F">
        <w:rPr>
          <w:rFonts w:asciiTheme="minorHAnsi" w:hAnsiTheme="minorHAnsi" w:cstheme="minorHAnsi"/>
          <w:color w:val="000000"/>
          <w:sz w:val="24"/>
          <w:szCs w:val="24"/>
        </w:rPr>
        <w:t xml:space="preserve">nza di elementi di disarmonia nel quadro normativo </w:t>
      </w:r>
      <w:r w:rsidR="006B2B6F" w:rsidRPr="00351EDF">
        <w:rPr>
          <w:rFonts w:asciiTheme="minorHAnsi" w:hAnsiTheme="minorHAnsi" w:cstheme="minorHAnsi"/>
          <w:color w:val="000000"/>
          <w:sz w:val="24"/>
          <w:szCs w:val="24"/>
        </w:rPr>
        <w:t>com</w:t>
      </w:r>
      <w:r w:rsidR="006B2B6F">
        <w:rPr>
          <w:rFonts w:asciiTheme="minorHAnsi" w:hAnsiTheme="minorHAnsi" w:cstheme="minorHAnsi"/>
          <w:color w:val="000000"/>
          <w:sz w:val="24"/>
          <w:szCs w:val="24"/>
        </w:rPr>
        <w:t xml:space="preserve">unitario, nazionale, regionale, relativo all’apicoltura e sostanziale inadeguatezza </w:t>
      </w:r>
      <w:r w:rsidR="006B2B6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nel far fronte alle urgenze;</w:t>
      </w:r>
    </w:p>
    <w:p w:rsidR="00351EDF" w:rsidRPr="00351EDF" w:rsidRDefault="005A757A" w:rsidP="00351EDF">
      <w:pPr>
        <w:numPr>
          <w:ilvl w:val="0"/>
          <w:numId w:val="4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Discrezionali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tà interpretativa della normativa da parte dei servizi veterinari</w:t>
      </w:r>
      <w:r w:rsidR="007B34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B34E6">
        <w:rPr>
          <w:rStyle w:val="Rimandonotadichiusura"/>
          <w:rFonts w:asciiTheme="minorHAnsi" w:hAnsiTheme="minorHAnsi" w:cstheme="minorHAnsi"/>
          <w:color w:val="000000"/>
          <w:sz w:val="24"/>
          <w:szCs w:val="24"/>
        </w:rPr>
        <w:endnoteReference w:id="4"/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4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Mancanza di coordinamento tra </w:t>
      </w:r>
      <w:r w:rsidR="006B2B6F">
        <w:rPr>
          <w:rFonts w:asciiTheme="minorHAnsi" w:hAnsiTheme="minorHAnsi" w:cstheme="minorHAnsi"/>
          <w:color w:val="000000"/>
          <w:sz w:val="24"/>
          <w:szCs w:val="24"/>
        </w:rPr>
        <w:t>i diversi assessorati regionali.</w:t>
      </w:r>
    </w:p>
    <w:p w:rsidR="00636BAD" w:rsidRPr="00636BAD" w:rsidRDefault="00636BAD" w:rsidP="00636BAD">
      <w:pPr>
        <w:tabs>
          <w:tab w:val="left" w:pos="720"/>
        </w:tabs>
        <w:ind w:left="720"/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351EDF" w:rsidP="00351EDF">
      <w:pPr>
        <w:numPr>
          <w:ilvl w:val="0"/>
          <w:numId w:val="17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Avviare un processo di armonizzazione e di adeguamento</w:t>
      </w:r>
      <w:r w:rsidR="005A757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B2B6F">
        <w:rPr>
          <w:rFonts w:asciiTheme="minorHAnsi" w:hAnsiTheme="minorHAnsi" w:cstheme="minorHAnsi"/>
          <w:color w:val="000000"/>
          <w:sz w:val="24"/>
          <w:szCs w:val="24"/>
        </w:rPr>
        <w:t>del quadro normativo ;</w:t>
      </w:r>
    </w:p>
    <w:p w:rsidR="00351EDF" w:rsidRPr="006B2B6F" w:rsidRDefault="006B2B6F" w:rsidP="006B2B6F">
      <w:pPr>
        <w:numPr>
          <w:ilvl w:val="0"/>
          <w:numId w:val="17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Realizzare di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linee </w:t>
      </w:r>
      <w:r>
        <w:rPr>
          <w:rFonts w:asciiTheme="minorHAnsi" w:hAnsiTheme="minorHAnsi" w:cstheme="minorHAnsi"/>
          <w:color w:val="000000"/>
          <w:sz w:val="24"/>
          <w:szCs w:val="24"/>
        </w:rPr>
        <w:t>guida ad uso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de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i servizi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sanitari e 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veterinari (es. sui </w:t>
      </w:r>
      <w:r w:rsidR="00351EDF" w:rsidRPr="006B2B6F">
        <w:rPr>
          <w:rFonts w:asciiTheme="minorHAnsi" w:hAnsiTheme="minorHAnsi" w:cstheme="minorHAnsi"/>
          <w:color w:val="000000"/>
          <w:sz w:val="24"/>
          <w:szCs w:val="24"/>
        </w:rPr>
        <w:t>laboratori di estrazione e lavorazion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>e del miele)</w:t>
      </w:r>
      <w:r w:rsidR="005A757A"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 sulla scorta di buone pratiche;</w:t>
      </w:r>
    </w:p>
    <w:p w:rsidR="00351EDF" w:rsidRPr="006B2B6F" w:rsidRDefault="00351EDF" w:rsidP="006B2B6F">
      <w:pPr>
        <w:numPr>
          <w:ilvl w:val="0"/>
          <w:numId w:val="17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Istituire un gruppo di stud</w:t>
      </w:r>
      <w:r w:rsidR="006B2B6F">
        <w:rPr>
          <w:rFonts w:asciiTheme="minorHAnsi" w:hAnsiTheme="minorHAnsi" w:cstheme="minorHAnsi"/>
          <w:color w:val="000000"/>
          <w:sz w:val="24"/>
          <w:szCs w:val="24"/>
        </w:rPr>
        <w:t xml:space="preserve">io che supporti l’attività della RAS e che funga da 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canale  di comunicazione </w:t>
      </w:r>
      <w:r w:rsidR="006B2B6F"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preferenziale e </w:t>
      </w:r>
      <w:r w:rsidR="005A757A"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continuativo 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>tra gli A</w:t>
      </w:r>
      <w:r w:rsidR="006B2B6F">
        <w:rPr>
          <w:rFonts w:asciiTheme="minorHAnsi" w:hAnsiTheme="minorHAnsi" w:cstheme="minorHAnsi"/>
          <w:color w:val="000000"/>
          <w:sz w:val="24"/>
          <w:szCs w:val="24"/>
        </w:rPr>
        <w:t>ssessorati all’Agricoltura, Sanità e Ambiente.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lastRenderedPageBreak/>
        <w:t>8. La ricerca e la sperimentazione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6B2B6F" w:rsidRDefault="006B2B6F" w:rsidP="00351EDF">
      <w:pPr>
        <w:numPr>
          <w:ilvl w:val="0"/>
          <w:numId w:val="11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Mancanza di sintonia tra l’offerta della ricerca scientifica e la domanda proveniente dal mondo apistico.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5A757A" w:rsidRPr="007B34E6" w:rsidRDefault="006B2B6F" w:rsidP="007B34E6">
      <w:pPr>
        <w:numPr>
          <w:ilvl w:val="0"/>
          <w:numId w:val="3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Elaborare, all’interno del gruppo di studio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che supporta l’attività della RAS </w:t>
      </w:r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, sulla risultanza di un ampia indagine della domanda del comparto, temi di ricerca di stringente attualità e necessità (es. redditività dell’azienda apistica; tecnologia lavorazione del miele; selezione e diffusione ecotipo ape sarda; verifica posologie terapeutiche contro la </w:t>
      </w:r>
      <w:proofErr w:type="spellStart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>varroa</w:t>
      </w:r>
      <w:proofErr w:type="spellEnd"/>
      <w:r w:rsidR="00351EDF"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in contesto sardo)</w:t>
      </w:r>
    </w:p>
    <w:p w:rsidR="005A757A" w:rsidRPr="00351EDF" w:rsidRDefault="005A757A" w:rsidP="00351EDF">
      <w:pPr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9. I problemi sanitari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Default="00351EDF" w:rsidP="00351EDF">
      <w:pPr>
        <w:numPr>
          <w:ilvl w:val="0"/>
          <w:numId w:val="13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Inadeguatezza della normativa sanitaria nell’ambito delle patologie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 xml:space="preserve"> dell’alveare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 rispetto alle esigenze attuali del mondo apistico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617E4E" w:rsidRPr="00351EDF" w:rsidRDefault="00617E4E" w:rsidP="00351EDF">
      <w:pPr>
        <w:numPr>
          <w:ilvl w:val="0"/>
          <w:numId w:val="13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Mancato intervento delle autorità sanitarie e veterinarie nei casi di inquinamento colposo e doloso del territorio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Default="00351EDF" w:rsidP="00351EDF">
      <w:pPr>
        <w:numPr>
          <w:ilvl w:val="0"/>
          <w:numId w:val="6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Realizzare, in stretta concertazione con i servizi veterinari, delle linee di intervento nell’a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>mbito delle patologie apistiche;</w:t>
      </w:r>
    </w:p>
    <w:p w:rsidR="00617E4E" w:rsidRPr="00351EDF" w:rsidRDefault="00617E4E" w:rsidP="00351EDF">
      <w:pPr>
        <w:numPr>
          <w:ilvl w:val="0"/>
          <w:numId w:val="6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Attivare, all’interno del gruppo di studio</w:t>
      </w:r>
      <w:r w:rsidRPr="006B2B6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che supporta l’attività della RAS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,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un osservatorio permanente sul fronte inquinamento.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10. Assistenza tecnica e sanitaria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351EDF">
      <w:pPr>
        <w:numPr>
          <w:ilvl w:val="0"/>
          <w:numId w:val="14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Mancanza di figure di alta professionalità nell’ambito dell’assistenza tecnica e sanitaria</w:t>
      </w:r>
      <w:r w:rsidR="00B11831">
        <w:rPr>
          <w:rFonts w:asciiTheme="minorHAnsi" w:hAnsiTheme="minorHAnsi" w:cstheme="minorHAnsi"/>
          <w:color w:val="000000"/>
          <w:sz w:val="24"/>
          <w:szCs w:val="24"/>
        </w:rPr>
        <w:t xml:space="preserve"> alle imprese professionali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351EDF" w:rsidRPr="00351EDF" w:rsidRDefault="00351EDF" w:rsidP="00351EDF">
      <w:pPr>
        <w:numPr>
          <w:ilvl w:val="0"/>
          <w:numId w:val="14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Mancanza di continuità d’intervento.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351EDF" w:rsidP="00351EDF">
      <w:pPr>
        <w:numPr>
          <w:ilvl w:val="0"/>
          <w:numId w:val="5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Attività di formazione continua a favore di veterinari della Aziende ASL, con competenze </w:t>
      </w:r>
      <w:r w:rsidR="00617E4E">
        <w:rPr>
          <w:rFonts w:asciiTheme="minorHAnsi" w:hAnsiTheme="minorHAnsi" w:cstheme="minorHAnsi"/>
          <w:color w:val="000000"/>
          <w:sz w:val="24"/>
          <w:szCs w:val="24"/>
        </w:rPr>
        <w:t>o “interessi” apistici consolidati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351EDF" w:rsidRPr="00351EDF" w:rsidRDefault="00351EDF" w:rsidP="00351EDF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b/>
          <w:color w:val="000000"/>
          <w:sz w:val="24"/>
          <w:szCs w:val="24"/>
        </w:rPr>
        <w:t>11. La formazione professionale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Punti di debolezza</w:t>
      </w:r>
    </w:p>
    <w:p w:rsidR="00351EDF" w:rsidRPr="00351EDF" w:rsidRDefault="00351EDF" w:rsidP="00351EDF">
      <w:pPr>
        <w:numPr>
          <w:ilvl w:val="0"/>
          <w:numId w:val="1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Mancanza di periodiche verifiche, fra gli apicoltori, delle reali esigenze formative;</w:t>
      </w:r>
    </w:p>
    <w:p w:rsidR="00351EDF" w:rsidRDefault="00542B0F" w:rsidP="00351EDF">
      <w:pPr>
        <w:numPr>
          <w:ilvl w:val="0"/>
          <w:numId w:val="1"/>
        </w:numPr>
        <w:tabs>
          <w:tab w:val="left" w:pos="7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Frammentarietà,</w:t>
      </w:r>
      <w:r w:rsidR="00351EDF" w:rsidRPr="00617E4E">
        <w:rPr>
          <w:rFonts w:asciiTheme="minorHAnsi" w:hAnsiTheme="minorHAnsi" w:cstheme="minorHAnsi"/>
          <w:color w:val="000000"/>
          <w:sz w:val="24"/>
          <w:szCs w:val="24"/>
        </w:rPr>
        <w:t xml:space="preserve"> inadeguatezza,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errata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calendarizzazione</w:t>
      </w:r>
      <w:proofErr w:type="spellEnd"/>
      <w:r w:rsidR="00351EDF" w:rsidRPr="00617E4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7E17F8">
        <w:rPr>
          <w:rFonts w:asciiTheme="minorHAnsi" w:hAnsiTheme="minorHAnsi" w:cstheme="minorHAnsi"/>
          <w:color w:val="000000"/>
          <w:sz w:val="24"/>
          <w:szCs w:val="24"/>
        </w:rPr>
        <w:t>della formazione</w:t>
      </w:r>
      <w:r w:rsidR="007E17F8" w:rsidRPr="00617E4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51EDF" w:rsidRPr="00617E4E">
        <w:rPr>
          <w:rFonts w:asciiTheme="minorHAnsi" w:hAnsiTheme="minorHAnsi" w:cstheme="minorHAnsi"/>
          <w:color w:val="000000"/>
          <w:sz w:val="24"/>
          <w:szCs w:val="24"/>
        </w:rPr>
        <w:t>rispetto alle esigenze degli apico</w:t>
      </w:r>
      <w:r w:rsidR="007E17F8">
        <w:rPr>
          <w:rFonts w:asciiTheme="minorHAnsi" w:hAnsiTheme="minorHAnsi" w:cstheme="minorHAnsi"/>
          <w:color w:val="000000"/>
          <w:sz w:val="24"/>
          <w:szCs w:val="24"/>
        </w:rPr>
        <w:t>ltori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542B0F" w:rsidRPr="00542B0F" w:rsidRDefault="00542B0F" w:rsidP="00542B0F">
      <w:pPr>
        <w:tabs>
          <w:tab w:val="left" w:pos="720"/>
        </w:tabs>
        <w:ind w:left="7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351EDF" w:rsidRPr="00351EDF" w:rsidRDefault="00351EDF" w:rsidP="00351EDF">
      <w:pPr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i/>
          <w:color w:val="000000"/>
          <w:sz w:val="24"/>
          <w:szCs w:val="24"/>
        </w:rPr>
        <w:t>Fabbisogni d’intervento</w:t>
      </w:r>
    </w:p>
    <w:p w:rsidR="00351EDF" w:rsidRPr="00351EDF" w:rsidRDefault="00351EDF" w:rsidP="00351EDF">
      <w:pPr>
        <w:numPr>
          <w:ilvl w:val="0"/>
          <w:numId w:val="21"/>
        </w:numPr>
        <w:tabs>
          <w:tab w:val="left" w:pos="4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>Indagine conoscitiva sulla domanda formativa;</w:t>
      </w:r>
    </w:p>
    <w:p w:rsidR="00351EDF" w:rsidRPr="007E17F8" w:rsidRDefault="00351EDF" w:rsidP="00351EDF">
      <w:pPr>
        <w:numPr>
          <w:ilvl w:val="0"/>
          <w:numId w:val="21"/>
        </w:numPr>
        <w:tabs>
          <w:tab w:val="left" w:pos="420"/>
        </w:tabs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51EDF">
        <w:rPr>
          <w:rFonts w:asciiTheme="minorHAnsi" w:hAnsiTheme="minorHAnsi" w:cstheme="minorHAnsi"/>
          <w:color w:val="000000"/>
          <w:sz w:val="24"/>
          <w:szCs w:val="24"/>
        </w:rPr>
        <w:t xml:space="preserve">Finanziamento </w:t>
      </w:r>
      <w:r w:rsidR="007E17F8">
        <w:rPr>
          <w:rFonts w:asciiTheme="minorHAnsi" w:hAnsiTheme="minorHAnsi" w:cstheme="minorHAnsi"/>
          <w:color w:val="000000"/>
          <w:sz w:val="24"/>
          <w:szCs w:val="24"/>
        </w:rPr>
        <w:t xml:space="preserve">di organismi all’interno del comparto apistico di consolidata esperienza nella </w:t>
      </w:r>
      <w:r w:rsidRPr="00351EDF">
        <w:rPr>
          <w:rFonts w:asciiTheme="minorHAnsi" w:hAnsiTheme="minorHAnsi" w:cstheme="minorHAnsi"/>
          <w:color w:val="000000"/>
          <w:sz w:val="24"/>
          <w:szCs w:val="24"/>
        </w:rPr>
        <w:t>formazione</w:t>
      </w:r>
      <w:r w:rsidR="007E17F8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351EDF" w:rsidRPr="00351EDF" w:rsidRDefault="00351EDF" w:rsidP="00351ED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593215" w:rsidRPr="00351EDF" w:rsidRDefault="00593215">
      <w:pPr>
        <w:rPr>
          <w:rFonts w:asciiTheme="minorHAnsi" w:hAnsiTheme="minorHAnsi" w:cstheme="minorHAnsi"/>
          <w:sz w:val="24"/>
          <w:szCs w:val="24"/>
        </w:rPr>
      </w:pPr>
    </w:p>
    <w:sectPr w:rsidR="00593215" w:rsidRPr="00351EDF" w:rsidSect="0059321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DCE" w:rsidRDefault="006D5DCE" w:rsidP="00652A54">
      <w:r>
        <w:separator/>
      </w:r>
    </w:p>
  </w:endnote>
  <w:endnote w:type="continuationSeparator" w:id="0">
    <w:p w:rsidR="006D5DCE" w:rsidRDefault="006D5DCE" w:rsidP="00652A54">
      <w:r>
        <w:continuationSeparator/>
      </w:r>
    </w:p>
  </w:endnote>
  <w:endnote w:id="1">
    <w:p w:rsidR="002B3924" w:rsidRPr="00542B0F" w:rsidRDefault="002B3924" w:rsidP="00D426D0">
      <w:pPr>
        <w:pStyle w:val="Testonotadichiusura"/>
        <w:jc w:val="both"/>
        <w:rPr>
          <w:rFonts w:asciiTheme="minorHAnsi" w:hAnsiTheme="minorHAnsi" w:cstheme="minorHAnsi"/>
        </w:rPr>
      </w:pPr>
      <w:r>
        <w:rPr>
          <w:rStyle w:val="Rimandonotadichiusura"/>
        </w:rPr>
        <w:endnoteRef/>
      </w:r>
      <w:r>
        <w:t xml:space="preserve"> </w:t>
      </w:r>
      <w:r w:rsidRPr="00542B0F">
        <w:rPr>
          <w:rFonts w:asciiTheme="minorHAnsi" w:hAnsiTheme="minorHAnsi" w:cstheme="minorHAnsi"/>
        </w:rPr>
        <w:t xml:space="preserve">Un’analisi SWOT completa </w:t>
      </w:r>
      <w:r w:rsidR="00D426D0">
        <w:rPr>
          <w:rFonts w:asciiTheme="minorHAnsi" w:hAnsiTheme="minorHAnsi" w:cstheme="minorHAnsi"/>
        </w:rPr>
        <w:t>comprende</w:t>
      </w:r>
      <w:r w:rsidRPr="00542B0F">
        <w:rPr>
          <w:rFonts w:asciiTheme="minorHAnsi" w:hAnsiTheme="minorHAnsi" w:cstheme="minorHAnsi"/>
        </w:rPr>
        <w:t xml:space="preserve"> i punti di forza (</w:t>
      </w:r>
      <w:proofErr w:type="spellStart"/>
      <w:r w:rsidRPr="00542B0F">
        <w:rPr>
          <w:rFonts w:asciiTheme="minorHAnsi" w:hAnsiTheme="minorHAnsi" w:cstheme="minorHAnsi"/>
        </w:rPr>
        <w:t>Strengths</w:t>
      </w:r>
      <w:proofErr w:type="spellEnd"/>
      <w:r w:rsidRPr="00542B0F">
        <w:rPr>
          <w:rFonts w:asciiTheme="minorHAnsi" w:hAnsiTheme="minorHAnsi" w:cstheme="minorHAnsi"/>
        </w:rPr>
        <w:t>), debolezza (</w:t>
      </w:r>
      <w:proofErr w:type="spellStart"/>
      <w:r w:rsidRPr="00542B0F">
        <w:rPr>
          <w:rFonts w:asciiTheme="minorHAnsi" w:hAnsiTheme="minorHAnsi" w:cstheme="minorHAnsi"/>
        </w:rPr>
        <w:t>Weaknesses</w:t>
      </w:r>
      <w:proofErr w:type="spellEnd"/>
      <w:r w:rsidRPr="00542B0F">
        <w:rPr>
          <w:rFonts w:asciiTheme="minorHAnsi" w:hAnsiTheme="minorHAnsi" w:cstheme="minorHAnsi"/>
        </w:rPr>
        <w:t>), le opportunità (</w:t>
      </w:r>
      <w:proofErr w:type="spellStart"/>
      <w:r w:rsidRPr="00542B0F">
        <w:rPr>
          <w:rFonts w:asciiTheme="minorHAnsi" w:hAnsiTheme="minorHAnsi" w:cstheme="minorHAnsi"/>
        </w:rPr>
        <w:t>Opportunities</w:t>
      </w:r>
      <w:proofErr w:type="spellEnd"/>
      <w:r w:rsidRPr="00542B0F">
        <w:rPr>
          <w:rFonts w:asciiTheme="minorHAnsi" w:hAnsiTheme="minorHAnsi" w:cstheme="minorHAnsi"/>
        </w:rPr>
        <w:t>) e le minacce (</w:t>
      </w:r>
      <w:proofErr w:type="spellStart"/>
      <w:r w:rsidRPr="00542B0F">
        <w:rPr>
          <w:rFonts w:asciiTheme="minorHAnsi" w:hAnsiTheme="minorHAnsi" w:cstheme="minorHAnsi"/>
        </w:rPr>
        <w:t>Threats</w:t>
      </w:r>
      <w:proofErr w:type="spellEnd"/>
      <w:r w:rsidRPr="00542B0F">
        <w:rPr>
          <w:rFonts w:asciiTheme="minorHAnsi" w:hAnsiTheme="minorHAnsi" w:cstheme="minorHAnsi"/>
        </w:rPr>
        <w:t>)</w:t>
      </w:r>
    </w:p>
    <w:p w:rsidR="002B3924" w:rsidRPr="00542B0F" w:rsidRDefault="002B3924" w:rsidP="00D426D0">
      <w:pPr>
        <w:pStyle w:val="Testonotadichiusura"/>
        <w:jc w:val="both"/>
        <w:rPr>
          <w:rFonts w:asciiTheme="minorHAnsi" w:hAnsiTheme="minorHAnsi" w:cstheme="minorHAnsi"/>
        </w:rPr>
      </w:pPr>
    </w:p>
  </w:endnote>
  <w:endnote w:id="2"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Style w:val="Rimandonotadichiusura"/>
          <w:rFonts w:asciiTheme="minorHAnsi" w:hAnsiTheme="minorHAnsi" w:cstheme="minorHAnsi"/>
        </w:rPr>
        <w:endnoteRef/>
      </w:r>
      <w:r w:rsidRPr="00542B0F">
        <w:rPr>
          <w:rFonts w:asciiTheme="minorHAnsi" w:hAnsiTheme="minorHAnsi" w:cstheme="minorHAnsi"/>
        </w:rPr>
        <w:t xml:space="preserve"> pag. 44 In sintesi, le specifiche esigenze del comparto riguardano: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miglioramento delle condizioni strutturali e di gestione dell’allevamento anche in relazione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allo sviluppo di tecniche eco-sostenibili;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potenziamento delle infrastrutture connesse all’allevamento (energia, acqua potabile, ecc.);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risparmio energetico, produzione e utilizzo di energia da fonti alternative;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miglioramento e controllo delle condizioni igienico sanitarie degli allevamenti;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adozione e adeguamento di innovazione tecnologica e di sistemi di controllo della sanità e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qualità delle produzioni;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valorizzazione del comparto attraverso azioni specifiche di incentivazione delle forme di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aggregazione;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promozione dell’assistenza tecnica alle imprese;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miglioramento dell’informazione e qualificazione degli addetti;</w:t>
      </w:r>
    </w:p>
    <w:p w:rsidR="00652A54" w:rsidRPr="00542B0F" w:rsidRDefault="00652A54" w:rsidP="00652A54">
      <w:pPr>
        <w:pStyle w:val="Testonotadichiusura"/>
        <w:rPr>
          <w:rFonts w:asciiTheme="minorHAnsi" w:hAnsiTheme="minorHAnsi" w:cstheme="minorHAnsi"/>
        </w:rPr>
      </w:pPr>
      <w:r w:rsidRPr="00542B0F">
        <w:rPr>
          <w:rFonts w:asciiTheme="minorHAnsi" w:hAnsiTheme="minorHAnsi" w:cstheme="minorHAnsi"/>
        </w:rPr>
        <w:t></w:t>
      </w:r>
      <w:r w:rsidRPr="00542B0F">
        <w:rPr>
          <w:rFonts w:asciiTheme="minorHAnsi" w:hAnsiTheme="minorHAnsi" w:cstheme="minorHAnsi"/>
        </w:rPr>
        <w:t> promozione del ricambio generazionale.</w:t>
      </w:r>
    </w:p>
    <w:p w:rsidR="007B34E6" w:rsidRPr="00542B0F" w:rsidRDefault="007B34E6" w:rsidP="00652A54">
      <w:pPr>
        <w:pStyle w:val="Testonotadichiusura"/>
        <w:rPr>
          <w:rFonts w:asciiTheme="minorHAnsi" w:hAnsiTheme="minorHAnsi" w:cstheme="minorHAnsi"/>
        </w:rPr>
      </w:pPr>
    </w:p>
  </w:endnote>
  <w:endnote w:id="3">
    <w:p w:rsidR="0047063A" w:rsidRPr="00542B0F" w:rsidRDefault="0047063A">
      <w:pPr>
        <w:pStyle w:val="Testonotadichiusura"/>
        <w:rPr>
          <w:rFonts w:asciiTheme="minorHAnsi" w:hAnsiTheme="minorHAnsi" w:cstheme="minorHAnsi"/>
        </w:rPr>
      </w:pPr>
      <w:r w:rsidRPr="00542B0F">
        <w:rPr>
          <w:rStyle w:val="Rimandonotadichiusura"/>
          <w:rFonts w:asciiTheme="minorHAnsi" w:hAnsiTheme="minorHAnsi" w:cstheme="minorHAnsi"/>
        </w:rPr>
        <w:endnoteRef/>
      </w:r>
      <w:r w:rsidRPr="00542B0F">
        <w:rPr>
          <w:rFonts w:asciiTheme="minorHAnsi" w:hAnsiTheme="minorHAnsi" w:cstheme="minorHAnsi"/>
        </w:rPr>
        <w:t xml:space="preserve"> Previa denuncia immediata alle autorità sanitarie e contestuale verifica del registro di carico e scarico</w:t>
      </w:r>
    </w:p>
    <w:p w:rsidR="0047063A" w:rsidRPr="00542B0F" w:rsidRDefault="0047063A">
      <w:pPr>
        <w:pStyle w:val="Testonotadichiusura"/>
        <w:rPr>
          <w:rFonts w:asciiTheme="minorHAnsi" w:hAnsiTheme="minorHAnsi" w:cstheme="minorHAnsi"/>
        </w:rPr>
      </w:pPr>
    </w:p>
  </w:endnote>
  <w:endnote w:id="4">
    <w:p w:rsidR="007B34E6" w:rsidRPr="00542B0F" w:rsidRDefault="007B34E6" w:rsidP="00343571">
      <w:pPr>
        <w:pStyle w:val="Testonotadichiusura"/>
        <w:jc w:val="both"/>
        <w:rPr>
          <w:rFonts w:asciiTheme="minorHAnsi" w:hAnsiTheme="minorHAnsi" w:cstheme="minorHAnsi"/>
        </w:rPr>
      </w:pPr>
      <w:r w:rsidRPr="00542B0F">
        <w:rPr>
          <w:rStyle w:val="Rimandonotadichiusura"/>
          <w:rFonts w:asciiTheme="minorHAnsi" w:hAnsiTheme="minorHAnsi" w:cstheme="minorHAnsi"/>
        </w:rPr>
        <w:endnoteRef/>
      </w:r>
      <w:r w:rsidRPr="00542B0F">
        <w:rPr>
          <w:rFonts w:asciiTheme="minorHAnsi" w:hAnsiTheme="minorHAnsi" w:cstheme="minorHAnsi"/>
        </w:rPr>
        <w:t xml:space="preserve"> Il riferimento bibliografico è il </w:t>
      </w:r>
      <w:r w:rsidRPr="00542B0F">
        <w:rPr>
          <w:rFonts w:asciiTheme="minorHAnsi" w:hAnsiTheme="minorHAnsi" w:cstheme="minorHAnsi"/>
          <w:i/>
        </w:rPr>
        <w:t>Dossier Meccanizzazione 2</w:t>
      </w:r>
      <w:r w:rsidRPr="00542B0F">
        <w:rPr>
          <w:rFonts w:asciiTheme="minorHAnsi" w:hAnsiTheme="minorHAnsi" w:cstheme="minorHAnsi"/>
        </w:rPr>
        <w:t xml:space="preserve"> (in Lapis, Anno X – n. 1 – gennaio 2002: V-VIII) Magazzini. Gran parte degli attrezzi, materie ed</w:t>
      </w:r>
      <w:r w:rsidR="000C2567" w:rsidRPr="00542B0F">
        <w:rPr>
          <w:rFonts w:asciiTheme="minorHAnsi" w:hAnsiTheme="minorHAnsi" w:cstheme="minorHAnsi"/>
        </w:rPr>
        <w:t xml:space="preserve"> articoli (telai, arnie, telai</w:t>
      </w:r>
      <w:r w:rsidRPr="00542B0F">
        <w:rPr>
          <w:rFonts w:asciiTheme="minorHAnsi" w:hAnsiTheme="minorHAnsi" w:cstheme="minorHAnsi"/>
        </w:rPr>
        <w:t xml:space="preserve"> incerati, cassettini, </w:t>
      </w:r>
      <w:proofErr w:type="spellStart"/>
      <w:r w:rsidRPr="00542B0F">
        <w:rPr>
          <w:rFonts w:asciiTheme="minorHAnsi" w:hAnsiTheme="minorHAnsi" w:cstheme="minorHAnsi"/>
        </w:rPr>
        <w:t>apiscampo</w:t>
      </w:r>
      <w:proofErr w:type="spellEnd"/>
      <w:r w:rsidRPr="00542B0F">
        <w:rPr>
          <w:rFonts w:asciiTheme="minorHAnsi" w:hAnsiTheme="minorHAnsi" w:cstheme="minorHAnsi"/>
        </w:rPr>
        <w:t xml:space="preserve">, </w:t>
      </w:r>
      <w:proofErr w:type="spellStart"/>
      <w:r w:rsidRPr="00542B0F">
        <w:rPr>
          <w:rFonts w:asciiTheme="minorHAnsi" w:hAnsiTheme="minorHAnsi" w:cstheme="minorHAnsi"/>
        </w:rPr>
        <w:t>escludiregina</w:t>
      </w:r>
      <w:proofErr w:type="spellEnd"/>
      <w:r w:rsidRPr="00542B0F">
        <w:rPr>
          <w:rFonts w:asciiTheme="minorHAnsi" w:hAnsiTheme="minorHAnsi" w:cstheme="minorHAnsi"/>
        </w:rPr>
        <w:t xml:space="preserve">, fusti e contenitori vuoti, vasetti in bancale </w:t>
      </w:r>
      <w:proofErr w:type="spellStart"/>
      <w:r w:rsidRPr="00542B0F">
        <w:rPr>
          <w:rFonts w:asciiTheme="minorHAnsi" w:hAnsiTheme="minorHAnsi" w:cstheme="minorHAnsi"/>
        </w:rPr>
        <w:t>termopaccato</w:t>
      </w:r>
      <w:proofErr w:type="spellEnd"/>
      <w:r w:rsidRPr="00542B0F">
        <w:rPr>
          <w:rFonts w:asciiTheme="minorHAnsi" w:hAnsiTheme="minorHAnsi" w:cstheme="minorHAnsi"/>
        </w:rPr>
        <w:t>, cera in fogli, ecc.) che è opportuno porre al riparo delle intemperie non necessitano di strutture edilizie di qualità, ovvero tettoie con l’utilizzo, eventuale, di teli per le pareti più esposte. I melari vuoti sono contenitori equivalenti alle casse per la frutta od a qualsiasi altro contenitore utilizzati nella produzione primaria  in campo aperto e soggetti alle buone norme di produzione e non inquadrabili in nessuna delle fasi delle operazioni di trasformazione soggette alle relative norme. Anche i melari possono essere posti al riparo sotto le medesimi tettoie posizionandoli su bancali che consentano la circolazione dell’aria ed evitando il rischio di tarme . Stagionalità dell’uso degli spazi. Gran parte delle lavorazioni sono in apicoltura a carattere stagionale: tale requisito, adeguatamente valutato, può consentirci di sfruttare al meglio le superfici aziendali.</w:t>
      </w:r>
      <w:r w:rsidR="00343571" w:rsidRPr="00542B0F">
        <w:rPr>
          <w:rFonts w:asciiTheme="minorHAnsi" w:hAnsiTheme="minorHAnsi" w:cstheme="minorHAnsi"/>
        </w:rPr>
        <w:t xml:space="preserve"> </w:t>
      </w:r>
      <w:r w:rsidRPr="00542B0F">
        <w:rPr>
          <w:rFonts w:asciiTheme="minorHAnsi" w:hAnsiTheme="minorHAnsi" w:cstheme="minorHAnsi"/>
        </w:rPr>
        <w:t xml:space="preserve">L’esempio più frequente è il locale dedicato all’immagazzinamento di melari pieni di miele prima della smielatura (ove una fonte di luce circoscritta consente di “liberare” i favi, di recuperare le api, permettendo il massimo d’igiene in sala d’estrazione) che viene utilizzato in una altra fase dell’anno per il confezionamento o il deposito di miele </w:t>
      </w:r>
      <w:proofErr w:type="spellStart"/>
      <w:r w:rsidRPr="00542B0F">
        <w:rPr>
          <w:rFonts w:asciiTheme="minorHAnsi" w:hAnsiTheme="minorHAnsi" w:cstheme="minorHAnsi"/>
        </w:rPr>
        <w:t>invasettato</w:t>
      </w:r>
      <w:proofErr w:type="spellEnd"/>
      <w:r w:rsidRPr="00542B0F">
        <w:rPr>
          <w:rFonts w:asciiTheme="minorHAnsi" w:hAnsiTheme="minorHAnsi" w:cstheme="minorHAnsi"/>
        </w:rPr>
        <w:t xml:space="preserve">. Laboratorio di estrazione e trasformazione del miele. Il pavimento che deve essere lavabile e non scivoloso, non richiede necessariamente il pozzetto di scarico. I rubinetti a gomito devono essere ammessi. La protezione delle finestre con zanzariere si rivela non di rado, un accessorio che ostacola l’espulsione di api e quindi l’igiene. E’ ingiustificabile ed inopportuno lo spigolo a pavimento a “guscio” che non consente l’uso ottimale dello spazio e che risponde a requisiti d’igienicità immotivati ed </w:t>
      </w:r>
      <w:proofErr w:type="spellStart"/>
      <w:r w:rsidRPr="00542B0F">
        <w:rPr>
          <w:rFonts w:asciiTheme="minorHAnsi" w:hAnsiTheme="minorHAnsi" w:cstheme="minorHAnsi"/>
        </w:rPr>
        <w:t>immotivabili</w:t>
      </w:r>
      <w:proofErr w:type="spellEnd"/>
      <w:r w:rsidRPr="00542B0F">
        <w:rPr>
          <w:rFonts w:asciiTheme="minorHAnsi" w:hAnsiTheme="minorHAnsi" w:cstheme="minorHAnsi"/>
        </w:rPr>
        <w:t xml:space="preserve"> per il miele. Multifunzionalità. Devono essere ammesse tutte le lavorazioni alimentari possibili, nell’ambito dei prodotti dell’alveare o che abbiamo questi come base, purché la loro lavorazione non provochi reciprochi inquinamenti. Flusso di processo. Il miele è una soluzione satura di zuccheri, pertanto il flusso di processo non può essere lo stesso delle produzioni con forte carica batterica  (latte ad es.).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58" w:rsidRPr="00CA7158" w:rsidRDefault="00CA7158">
    <w:pPr>
      <w:pStyle w:val="Pidipagina"/>
      <w:pBdr>
        <w:top w:val="thinThickSmallGap" w:sz="24" w:space="1" w:color="622423" w:themeColor="accent2" w:themeShade="7F"/>
      </w:pBdr>
      <w:rPr>
        <w:rFonts w:asciiTheme="minorHAnsi" w:hAnsiTheme="minorHAnsi" w:cstheme="minorHAnsi"/>
      </w:rPr>
    </w:pPr>
    <w:r w:rsidRPr="00CA7158">
      <w:rPr>
        <w:rFonts w:asciiTheme="minorHAnsi" w:hAnsiTheme="minorHAnsi" w:cstheme="minorHAnsi"/>
      </w:rPr>
      <w:t xml:space="preserve">18^ Sagra dl Miele – </w:t>
    </w:r>
    <w:proofErr w:type="spellStart"/>
    <w:r w:rsidRPr="00CA7158">
      <w:rPr>
        <w:rFonts w:asciiTheme="minorHAnsi" w:hAnsiTheme="minorHAnsi" w:cstheme="minorHAnsi"/>
      </w:rPr>
      <w:t>Montevecchio</w:t>
    </w:r>
    <w:proofErr w:type="spellEnd"/>
    <w:r w:rsidRPr="00CA7158">
      <w:rPr>
        <w:rFonts w:asciiTheme="minorHAnsi" w:hAnsiTheme="minorHAnsi" w:cstheme="minorHAnsi"/>
      </w:rPr>
      <w:t xml:space="preserve"> 25 agosto 2012 </w:t>
    </w:r>
    <w:r w:rsidRPr="00CA7158">
      <w:rPr>
        <w:rFonts w:asciiTheme="minorHAnsi" w:hAnsiTheme="minorHAnsi" w:cstheme="minorHAnsi"/>
      </w:rPr>
      <w:ptab w:relativeTo="margin" w:alignment="right" w:leader="none"/>
    </w:r>
    <w:r w:rsidRPr="00CA7158">
      <w:rPr>
        <w:rFonts w:asciiTheme="minorHAnsi" w:hAnsiTheme="minorHAnsi" w:cstheme="minorHAnsi"/>
      </w:rPr>
      <w:t xml:space="preserve">Pagina </w:t>
    </w:r>
    <w:r w:rsidR="00242CE1" w:rsidRPr="00CA7158">
      <w:rPr>
        <w:rFonts w:asciiTheme="minorHAnsi" w:hAnsiTheme="minorHAnsi" w:cstheme="minorHAnsi"/>
      </w:rPr>
      <w:fldChar w:fldCharType="begin"/>
    </w:r>
    <w:r w:rsidRPr="00CA7158">
      <w:rPr>
        <w:rFonts w:asciiTheme="minorHAnsi" w:hAnsiTheme="minorHAnsi" w:cstheme="minorHAnsi"/>
      </w:rPr>
      <w:instrText xml:space="preserve"> PAGE   \* MERGEFORMAT </w:instrText>
    </w:r>
    <w:r w:rsidR="00242CE1" w:rsidRPr="00CA7158">
      <w:rPr>
        <w:rFonts w:asciiTheme="minorHAnsi" w:hAnsiTheme="minorHAnsi" w:cstheme="minorHAnsi"/>
      </w:rPr>
      <w:fldChar w:fldCharType="separate"/>
    </w:r>
    <w:r w:rsidR="00D426D0">
      <w:rPr>
        <w:rFonts w:asciiTheme="minorHAnsi" w:hAnsiTheme="minorHAnsi" w:cstheme="minorHAnsi"/>
        <w:noProof/>
      </w:rPr>
      <w:t>1</w:t>
    </w:r>
    <w:r w:rsidR="00242CE1" w:rsidRPr="00CA7158">
      <w:rPr>
        <w:rFonts w:asciiTheme="minorHAnsi" w:hAnsiTheme="minorHAnsi" w:cstheme="minorHAnsi"/>
      </w:rPr>
      <w:fldChar w:fldCharType="end"/>
    </w:r>
  </w:p>
  <w:p w:rsidR="00CA7158" w:rsidRDefault="00CA715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DCE" w:rsidRDefault="006D5DCE" w:rsidP="00652A54">
      <w:r>
        <w:separator/>
      </w:r>
    </w:p>
  </w:footnote>
  <w:footnote w:type="continuationSeparator" w:id="0">
    <w:p w:rsidR="006D5DCE" w:rsidRDefault="006D5DCE" w:rsidP="00652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eastAsiaTheme="majorEastAsia" w:hAnsiTheme="minorHAnsi" w:cstheme="minorHAnsi"/>
        <w:sz w:val="28"/>
        <w:szCs w:val="28"/>
      </w:rPr>
      <w:alias w:val="Titolo"/>
      <w:id w:val="77738743"/>
      <w:placeholder>
        <w:docPart w:val="56E8988944CB4F2E9FFF732579DC1B2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CA7158" w:rsidRPr="00CA7158" w:rsidRDefault="00CA7158" w:rsidP="00CA7158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CA7158">
          <w:rPr>
            <w:rFonts w:asciiTheme="minorHAnsi" w:eastAsiaTheme="majorEastAsia" w:hAnsiTheme="minorHAnsi" w:cstheme="minorHAnsi"/>
            <w:sz w:val="28"/>
            <w:szCs w:val="28"/>
          </w:rPr>
          <w:t xml:space="preserve">Una proposta organica per l’apicoltura sarda  - Luigi </w:t>
        </w:r>
        <w:proofErr w:type="spellStart"/>
        <w:r w:rsidRPr="00CA7158">
          <w:rPr>
            <w:rFonts w:asciiTheme="minorHAnsi" w:eastAsiaTheme="majorEastAsia" w:hAnsiTheme="minorHAnsi" w:cstheme="minorHAnsi"/>
            <w:sz w:val="28"/>
            <w:szCs w:val="28"/>
          </w:rPr>
          <w:t>Manias</w:t>
        </w:r>
        <w:proofErr w:type="spellEnd"/>
        <w:r w:rsidRPr="00CA7158">
          <w:rPr>
            <w:rFonts w:asciiTheme="minorHAnsi" w:eastAsiaTheme="majorEastAsia" w:hAnsiTheme="minorHAnsi" w:cstheme="minorHAnsi"/>
            <w:sz w:val="28"/>
            <w:szCs w:val="28"/>
          </w:rPr>
          <w:t xml:space="preserve">   </w:t>
        </w:r>
        <w:proofErr w:type="spellStart"/>
        <w:r w:rsidRPr="00CA7158">
          <w:rPr>
            <w:rFonts w:asciiTheme="minorHAnsi" w:eastAsiaTheme="majorEastAsia" w:hAnsiTheme="minorHAnsi" w:cstheme="minorHAnsi"/>
            <w:sz w:val="28"/>
            <w:szCs w:val="28"/>
          </w:rPr>
          <w:t>Apiaresos</w:t>
        </w:r>
        <w:proofErr w:type="spellEnd"/>
        <w:r w:rsidRPr="00CA7158">
          <w:rPr>
            <w:rFonts w:asciiTheme="minorHAnsi" w:eastAsiaTheme="majorEastAsia" w:hAnsiTheme="minorHAnsi" w:cstheme="minorHAnsi"/>
            <w:sz w:val="28"/>
            <w:szCs w:val="28"/>
          </w:rPr>
          <w:t xml:space="preserve"> de </w:t>
        </w:r>
        <w:proofErr w:type="spellStart"/>
        <w:r w:rsidRPr="00CA7158">
          <w:rPr>
            <w:rFonts w:asciiTheme="minorHAnsi" w:eastAsiaTheme="majorEastAsia" w:hAnsiTheme="minorHAnsi" w:cstheme="minorHAnsi"/>
            <w:sz w:val="28"/>
            <w:szCs w:val="28"/>
          </w:rPr>
          <w:t>Arbarèe</w:t>
        </w:r>
        <w:proofErr w:type="spellEnd"/>
      </w:p>
    </w:sdtContent>
  </w:sdt>
  <w:p w:rsidR="00343571" w:rsidRDefault="0034357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B"/>
    <w:multiLevelType w:val="singleLevel"/>
    <w:tmpl w:val="0000000B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>
    <w:nsid w:val="0000000D"/>
    <w:multiLevelType w:val="singleLevel"/>
    <w:tmpl w:val="0000000D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5">
    <w:nsid w:val="00000010"/>
    <w:multiLevelType w:val="singleLevel"/>
    <w:tmpl w:val="00000010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6">
    <w:nsid w:val="00000011"/>
    <w:multiLevelType w:val="singleLevel"/>
    <w:tmpl w:val="00000011"/>
    <w:name w:val="WW8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7">
    <w:nsid w:val="00000012"/>
    <w:multiLevelType w:val="singleLevel"/>
    <w:tmpl w:val="00000012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8">
    <w:nsid w:val="00000013"/>
    <w:multiLevelType w:val="singleLevel"/>
    <w:tmpl w:val="00000013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4"/>
    <w:multiLevelType w:val="singleLevel"/>
    <w:tmpl w:val="00000014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0">
    <w:nsid w:val="00000015"/>
    <w:multiLevelType w:val="singleLevel"/>
    <w:tmpl w:val="00000015"/>
    <w:name w:val="WW8Num25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</w:lvl>
  </w:abstractNum>
  <w:abstractNum w:abstractNumId="21">
    <w:nsid w:val="00000016"/>
    <w:multiLevelType w:val="singleLevel"/>
    <w:tmpl w:val="00000016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2">
    <w:nsid w:val="3DDD18EB"/>
    <w:multiLevelType w:val="hybridMultilevel"/>
    <w:tmpl w:val="369C69A6"/>
    <w:lvl w:ilvl="0" w:tplc="062E5FD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351EDF"/>
    <w:rsid w:val="00073908"/>
    <w:rsid w:val="0008731D"/>
    <w:rsid w:val="000C2567"/>
    <w:rsid w:val="000F117F"/>
    <w:rsid w:val="001A767D"/>
    <w:rsid w:val="001B4BDC"/>
    <w:rsid w:val="00202597"/>
    <w:rsid w:val="00237BC8"/>
    <w:rsid w:val="00242CE1"/>
    <w:rsid w:val="002B3924"/>
    <w:rsid w:val="0033382E"/>
    <w:rsid w:val="00343571"/>
    <w:rsid w:val="00351EDF"/>
    <w:rsid w:val="003A2231"/>
    <w:rsid w:val="003E069A"/>
    <w:rsid w:val="0047063A"/>
    <w:rsid w:val="004A0417"/>
    <w:rsid w:val="00542B0F"/>
    <w:rsid w:val="00593215"/>
    <w:rsid w:val="005A757A"/>
    <w:rsid w:val="005D64D0"/>
    <w:rsid w:val="005F0749"/>
    <w:rsid w:val="006045DE"/>
    <w:rsid w:val="00617E4E"/>
    <w:rsid w:val="00636BAD"/>
    <w:rsid w:val="00652A54"/>
    <w:rsid w:val="006B2B6F"/>
    <w:rsid w:val="006D5DCE"/>
    <w:rsid w:val="007B34E6"/>
    <w:rsid w:val="007E17F8"/>
    <w:rsid w:val="008342F2"/>
    <w:rsid w:val="00884B08"/>
    <w:rsid w:val="00896EC7"/>
    <w:rsid w:val="00A029E9"/>
    <w:rsid w:val="00A102B3"/>
    <w:rsid w:val="00A361A0"/>
    <w:rsid w:val="00A63509"/>
    <w:rsid w:val="00B11831"/>
    <w:rsid w:val="00B12A98"/>
    <w:rsid w:val="00B903FB"/>
    <w:rsid w:val="00C40DEE"/>
    <w:rsid w:val="00C6686F"/>
    <w:rsid w:val="00C817DB"/>
    <w:rsid w:val="00CA7158"/>
    <w:rsid w:val="00D426D0"/>
    <w:rsid w:val="00DE10F2"/>
    <w:rsid w:val="00EE1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EDF"/>
    <w:pPr>
      <w:suppressAutoHyphens/>
      <w:spacing w:after="0" w:line="240" w:lineRule="auto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52A5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52A54"/>
    <w:rPr>
      <w:rFonts w:ascii="Verdana" w:eastAsia="Times New Roman" w:hAnsi="Verdana" w:cs="Times New Roman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52A54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52A54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52A54"/>
    <w:rPr>
      <w:rFonts w:ascii="Verdana" w:eastAsia="Times New Roman" w:hAnsi="Verdana" w:cs="Times New Roman"/>
      <w:sz w:val="20"/>
      <w:szCs w:val="20"/>
      <w:lang w:eastAsia="ar-S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52A54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435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3571"/>
    <w:rPr>
      <w:rFonts w:ascii="Verdana" w:eastAsia="Times New Roman" w:hAnsi="Verdana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435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3571"/>
    <w:rPr>
      <w:rFonts w:ascii="Verdana" w:eastAsia="Times New Roman" w:hAnsi="Verdana" w:cs="Times New Roman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1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15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6E8988944CB4F2E9FFF732579DC1B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B8F155-A11D-4CBD-9B86-E7A628ACDA84}"/>
      </w:docPartPr>
      <w:docPartBody>
        <w:p w:rsidR="00191838" w:rsidRDefault="00F8718A" w:rsidP="00F8718A">
          <w:pPr>
            <w:pStyle w:val="56E8988944CB4F2E9FFF732579DC1B2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F8718A"/>
    <w:rsid w:val="00191838"/>
    <w:rsid w:val="004E1282"/>
    <w:rsid w:val="00C816E2"/>
    <w:rsid w:val="00F87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18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6E8988944CB4F2E9FFF732579DC1B2D">
    <w:name w:val="56E8988944CB4F2E9FFF732579DC1B2D"/>
    <w:rsid w:val="00F8718A"/>
  </w:style>
  <w:style w:type="paragraph" w:customStyle="1" w:styleId="ECAB8ADCDD2544E99409F9BF247F79C9">
    <w:name w:val="ECAB8ADCDD2544E99409F9BF247F79C9"/>
    <w:rsid w:val="00F8718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ECDB4-AA0B-4AFD-ADD2-32FDBCC49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Una proposta organica per l’apicoltura sarda  - Luigi Manias   Apiaresos de Arbarèe</vt:lpstr>
    </vt:vector>
  </TitlesOfParts>
  <Company/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 proposta organica per l’apicoltura sarda  - Luigi Manias   Apiaresos de Arbarèe</dc:title>
  <dc:creator>NUR</dc:creator>
  <cp:lastModifiedBy>NUR</cp:lastModifiedBy>
  <cp:revision>25</cp:revision>
  <cp:lastPrinted>2012-08-24T18:45:00Z</cp:lastPrinted>
  <dcterms:created xsi:type="dcterms:W3CDTF">2012-08-22T15:59:00Z</dcterms:created>
  <dcterms:modified xsi:type="dcterms:W3CDTF">2012-08-28T09:57:00Z</dcterms:modified>
</cp:coreProperties>
</file>